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C" w:rsidRPr="00AE2337" w:rsidRDefault="001C6F24" w:rsidP="00AE233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C172B" w:rsidRPr="00AE2337">
        <w:rPr>
          <w:rFonts w:ascii="Times New Roman" w:hAnsi="Times New Roman" w:cs="Times New Roman"/>
          <w:b/>
          <w:sz w:val="32"/>
          <w:szCs w:val="32"/>
        </w:rPr>
        <w:t>овые правила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спецоценки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2020.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>С 01.01.2020 изменяются правила проведения специальной оценки условий труда (СОУТ). Новые обязанности появятся у всех ее участников: организаций, проводящих оценку, работодателей и даже у трудовых инспекторов.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E2337">
        <w:rPr>
          <w:rFonts w:ascii="Times New Roman" w:hAnsi="Times New Roman" w:cs="Times New Roman"/>
          <w:b/>
        </w:rPr>
        <w:t xml:space="preserve">Для чего </w:t>
      </w:r>
      <w:proofErr w:type="gramStart"/>
      <w:r w:rsidRPr="00AE2337">
        <w:rPr>
          <w:rFonts w:ascii="Times New Roman" w:hAnsi="Times New Roman" w:cs="Times New Roman"/>
          <w:b/>
        </w:rPr>
        <w:t>нужна</w:t>
      </w:r>
      <w:proofErr w:type="gramEnd"/>
      <w:r w:rsidRPr="00AE2337">
        <w:rPr>
          <w:rFonts w:ascii="Times New Roman" w:hAnsi="Times New Roman" w:cs="Times New Roman"/>
          <w:b/>
        </w:rPr>
        <w:t xml:space="preserve"> </w:t>
      </w:r>
      <w:proofErr w:type="spellStart"/>
      <w:r w:rsidRPr="00AE2337">
        <w:rPr>
          <w:rFonts w:ascii="Times New Roman" w:hAnsi="Times New Roman" w:cs="Times New Roman"/>
          <w:b/>
        </w:rPr>
        <w:t>спецоценка</w:t>
      </w:r>
      <w:proofErr w:type="spellEnd"/>
      <w:r w:rsidRPr="00AE2337">
        <w:rPr>
          <w:rFonts w:ascii="Times New Roman" w:hAnsi="Times New Roman" w:cs="Times New Roman"/>
          <w:b/>
        </w:rPr>
        <w:t xml:space="preserve"> и кто обязан ее проводить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>Государство стремится обеспечить гражданам право на нормальные условия труда и гарантировать компенсацию вреда, наносимого их здоровью вредными и опасными факторами, присутствующими на их рабочих местах. Одним из способов решения этой задачи является комплекс процедур под названием специальная оценка условий труда (СОУТ).</w:t>
      </w:r>
    </w:p>
    <w:p w:rsidR="00CC172B" w:rsidRPr="00AE2337" w:rsidRDefault="00CC172B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428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2B" w:rsidRPr="00AE2337" w:rsidRDefault="00CC172B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 xml:space="preserve">Трудовое законодательство основной груз обязанностей в связи с проведением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 xml:space="preserve"> </w:t>
      </w:r>
      <w:proofErr w:type="gramStart"/>
      <w:r w:rsidRPr="00AE2337">
        <w:rPr>
          <w:rFonts w:ascii="Times New Roman" w:hAnsi="Times New Roman" w:cs="Times New Roman"/>
        </w:rPr>
        <w:t>возлагает на работодателей ─ они должны</w:t>
      </w:r>
      <w:proofErr w:type="gramEnd"/>
      <w:r w:rsidRPr="00AE2337">
        <w:rPr>
          <w:rFonts w:ascii="Times New Roman" w:hAnsi="Times New Roman" w:cs="Times New Roman"/>
        </w:rPr>
        <w:t xml:space="preserve"> в положенные сроки организовывать обследование рабочих мест на предмет выявления опасных и вредных производственных факторов, а по результатам такого обследования предоставлять работникам дополнительные гарантии и льготы.</w:t>
      </w:r>
    </w:p>
    <w:p w:rsidR="00CC172B" w:rsidRPr="00AE2337" w:rsidRDefault="00CC172B" w:rsidP="001C6F2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E2337">
        <w:rPr>
          <w:rFonts w:ascii="Times New Roman" w:hAnsi="Times New Roman" w:cs="Times New Roman"/>
          <w:b/>
        </w:rPr>
        <w:t>Как менялось законодательство о СОУТ до 2020 года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 xml:space="preserve">Сначала мероприятия по </w:t>
      </w:r>
      <w:proofErr w:type="spellStart"/>
      <w:r w:rsidRPr="00AE2337">
        <w:rPr>
          <w:rFonts w:ascii="Times New Roman" w:hAnsi="Times New Roman" w:cs="Times New Roman"/>
        </w:rPr>
        <w:t>спецоценке</w:t>
      </w:r>
      <w:proofErr w:type="spellEnd"/>
      <w:r w:rsidRPr="00AE2337">
        <w:rPr>
          <w:rFonts w:ascii="Times New Roman" w:hAnsi="Times New Roman" w:cs="Times New Roman"/>
        </w:rPr>
        <w:t xml:space="preserve"> именовались «Аттестация рабочих мест», затем их переименовали в СОУТ (специальную оценку условий труда). С 2014 года основные нюансы проведения этой процедуры регламентируются Законом от 28.12 2013 № 426-ФЗ «О специальной оценке условий труда».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>С тех пор этот закон изменялся 5 раз: законами от 23.06.2014 № 160-ФЗ, от 13.07.2015 № 216-ФЗ, от 01.05.2016 № 136-ФЗ, от 19.07.2018 № 208-ФЗ и от 27.12.2018 № 553-ФЗ.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 xml:space="preserve">Несмотря на то, что процедура проведения СОУТ уже изучена и не первый год применяется на практике, законодательство о </w:t>
      </w:r>
      <w:proofErr w:type="spellStart"/>
      <w:r w:rsidRPr="00AE2337">
        <w:rPr>
          <w:rFonts w:ascii="Times New Roman" w:hAnsi="Times New Roman" w:cs="Times New Roman"/>
        </w:rPr>
        <w:t>спецоценке</w:t>
      </w:r>
      <w:proofErr w:type="spellEnd"/>
      <w:r w:rsidRPr="00AE2337">
        <w:rPr>
          <w:rFonts w:ascii="Times New Roman" w:hAnsi="Times New Roman" w:cs="Times New Roman"/>
        </w:rPr>
        <w:t xml:space="preserve"> продолжают корректировать. Цель поправок — повышение качества проведения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 xml:space="preserve"> в целях обеспечения гарантий и прав работников.</w:t>
      </w:r>
    </w:p>
    <w:p w:rsidR="00CC172B" w:rsidRPr="00AE2337" w:rsidRDefault="00CC172B" w:rsidP="001C6F2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E2337">
        <w:rPr>
          <w:rFonts w:ascii="Times New Roman" w:hAnsi="Times New Roman" w:cs="Times New Roman"/>
          <w:b/>
        </w:rPr>
        <w:t>Что появилось нового в процедуре СОУТ с 2020 года</w:t>
      </w:r>
    </w:p>
    <w:p w:rsidR="00CC172B" w:rsidRPr="00AE2337" w:rsidRDefault="00AE2337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 xml:space="preserve">В </w:t>
      </w:r>
      <w:r w:rsidR="00CC172B" w:rsidRPr="00AE2337">
        <w:rPr>
          <w:rFonts w:ascii="Times New Roman" w:hAnsi="Times New Roman" w:cs="Times New Roman"/>
        </w:rPr>
        <w:t>Закон</w:t>
      </w:r>
      <w:r w:rsidRPr="00AE2337">
        <w:rPr>
          <w:rFonts w:ascii="Times New Roman" w:hAnsi="Times New Roman" w:cs="Times New Roman"/>
        </w:rPr>
        <w:t>е № 426-ФЗ</w:t>
      </w:r>
      <w:r w:rsidR="00CC172B" w:rsidRPr="00AE2337">
        <w:rPr>
          <w:rFonts w:ascii="Times New Roman" w:hAnsi="Times New Roman" w:cs="Times New Roman"/>
        </w:rPr>
        <w:t xml:space="preserve"> </w:t>
      </w:r>
      <w:r w:rsidRPr="00AE2337">
        <w:rPr>
          <w:rFonts w:ascii="Times New Roman" w:hAnsi="Times New Roman" w:cs="Times New Roman"/>
        </w:rPr>
        <w:t xml:space="preserve">от 28.12 2013г. </w:t>
      </w:r>
      <w:r w:rsidR="00CC172B" w:rsidRPr="00AE2337">
        <w:rPr>
          <w:rFonts w:ascii="Times New Roman" w:hAnsi="Times New Roman" w:cs="Times New Roman"/>
        </w:rPr>
        <w:t>с 2020 года появится ряд существенных корректировок порядка проведения СОУТ.</w:t>
      </w:r>
    </w:p>
    <w:p w:rsidR="00CC172B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lastRenderedPageBreak/>
        <w:t xml:space="preserve">Изменения затронули не саму процедуру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>, а подготовительные этапы к ней и завершающие процедуры, а также ряд других положений Закона № 426-ФЗ.</w:t>
      </w:r>
    </w:p>
    <w:p w:rsidR="00AE2337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>Если перечислить очень коротко эти поправки, они уложатся в несколько строк:</w:t>
      </w:r>
    </w:p>
    <w:p w:rsidR="00CC172B" w:rsidRPr="00AE2337" w:rsidRDefault="00CC172B" w:rsidP="00AE23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E2337">
        <w:rPr>
          <w:rFonts w:ascii="Times New Roman" w:hAnsi="Times New Roman" w:cs="Times New Roman"/>
        </w:rPr>
        <w:t xml:space="preserve">на организацию, проводящую </w:t>
      </w:r>
      <w:proofErr w:type="spellStart"/>
      <w:r w:rsidRPr="00AE2337">
        <w:rPr>
          <w:rFonts w:ascii="Times New Roman" w:hAnsi="Times New Roman" w:cs="Times New Roman"/>
        </w:rPr>
        <w:t>спецоценку</w:t>
      </w:r>
      <w:proofErr w:type="spellEnd"/>
      <w:r w:rsidRPr="00AE2337">
        <w:rPr>
          <w:rFonts w:ascii="Times New Roman" w:hAnsi="Times New Roman" w:cs="Times New Roman"/>
        </w:rPr>
        <w:t xml:space="preserve">, </w:t>
      </w:r>
      <w:proofErr w:type="gramStart"/>
      <w:r w:rsidRPr="00AE2337">
        <w:rPr>
          <w:rFonts w:ascii="Times New Roman" w:hAnsi="Times New Roman" w:cs="Times New Roman"/>
        </w:rPr>
        <w:t xml:space="preserve">возлагается обязанность по регистрации работодателя до начала проведения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 xml:space="preserve"> в системе ФГИС СОУТ с последующим сообщением ему присвоенного системой специального идентификационного номера ─ без этого номера отчет о СОУТ будет</w:t>
      </w:r>
      <w:proofErr w:type="gramEnd"/>
      <w:r w:rsidRPr="00AE2337">
        <w:rPr>
          <w:rFonts w:ascii="Times New Roman" w:hAnsi="Times New Roman" w:cs="Times New Roman"/>
        </w:rPr>
        <w:t xml:space="preserve"> недействительным;</w:t>
      </w:r>
    </w:p>
    <w:p w:rsidR="00CC172B" w:rsidRPr="00AE2337" w:rsidRDefault="00CC172B" w:rsidP="00AE23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2337">
        <w:rPr>
          <w:rFonts w:ascii="Times New Roman" w:hAnsi="Times New Roman" w:cs="Times New Roman"/>
        </w:rPr>
        <w:t xml:space="preserve">сдвинется начало действия результатов СОУТ ─ использовать результаты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 xml:space="preserve"> можно будет</w:t>
      </w:r>
      <w:proofErr w:type="gramEnd"/>
      <w:r w:rsidRPr="00AE2337">
        <w:rPr>
          <w:rFonts w:ascii="Times New Roman" w:hAnsi="Times New Roman" w:cs="Times New Roman"/>
        </w:rPr>
        <w:t xml:space="preserve"> только после того, как сведения о ней появятся в ФГИС СОУТ (федеральной информационной системе учета результатов </w:t>
      </w:r>
      <w:proofErr w:type="spellStart"/>
      <w:r w:rsidRPr="00AE2337">
        <w:rPr>
          <w:rFonts w:ascii="Times New Roman" w:hAnsi="Times New Roman" w:cs="Times New Roman"/>
        </w:rPr>
        <w:t>спецоценки</w:t>
      </w:r>
      <w:proofErr w:type="spellEnd"/>
      <w:r w:rsidRPr="00AE2337">
        <w:rPr>
          <w:rFonts w:ascii="Times New Roman" w:hAnsi="Times New Roman" w:cs="Times New Roman"/>
        </w:rPr>
        <w:t>). Сейчас этот момент привязан к дате утверждения отчета.</w:t>
      </w:r>
    </w:p>
    <w:p w:rsidR="00CC172B" w:rsidRPr="00AE2337" w:rsidRDefault="00254AAE" w:rsidP="00AE233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</w:t>
      </w:r>
      <w:r w:rsidR="00CC172B" w:rsidRPr="00AE2337">
        <w:rPr>
          <w:rFonts w:ascii="Times New Roman" w:hAnsi="Times New Roman" w:cs="Times New Roman"/>
        </w:rPr>
        <w:t xml:space="preserve"> новой реда</w:t>
      </w:r>
      <w:r w:rsidR="00AE2337" w:rsidRPr="00AE2337">
        <w:rPr>
          <w:rFonts w:ascii="Times New Roman" w:hAnsi="Times New Roman" w:cs="Times New Roman"/>
        </w:rPr>
        <w:t>кции Закона № 426-ФЗ добавляется</w:t>
      </w:r>
      <w:r w:rsidR="00CC172B" w:rsidRPr="00AE2337">
        <w:rPr>
          <w:rFonts w:ascii="Times New Roman" w:hAnsi="Times New Roman" w:cs="Times New Roman"/>
        </w:rPr>
        <w:t xml:space="preserve"> ряд других аспектов, касающихся дополнительных обязанностей организаций-оценщиков, сроков утверждения отчета СОУТ, применения УКЭП при пересылке копии утвержденного отчета и т. д.</w:t>
      </w:r>
    </w:p>
    <w:p w:rsidR="00CC172B" w:rsidRPr="00AE2337" w:rsidRDefault="00CC172B" w:rsidP="001C6F2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E2337">
        <w:rPr>
          <w:rFonts w:ascii="Times New Roman" w:hAnsi="Times New Roman" w:cs="Times New Roman"/>
          <w:b/>
        </w:rPr>
        <w:t>Как с 2020 года выглядит процедура проведения СОУТ</w:t>
      </w:r>
    </w:p>
    <w:p w:rsidR="00AE2337" w:rsidRPr="00AE2337" w:rsidRDefault="00CC172B" w:rsidP="00AE2337">
      <w:pPr>
        <w:spacing w:after="0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AE2337">
        <w:rPr>
          <w:rFonts w:ascii="Times New Roman" w:hAnsi="Times New Roman" w:cs="Times New Roman"/>
        </w:rPr>
        <w:t xml:space="preserve">Проводить </w:t>
      </w:r>
      <w:proofErr w:type="spellStart"/>
      <w:r w:rsidRPr="00AE2337">
        <w:rPr>
          <w:rFonts w:ascii="Times New Roman" w:hAnsi="Times New Roman" w:cs="Times New Roman"/>
        </w:rPr>
        <w:t>спецоценку</w:t>
      </w:r>
      <w:proofErr w:type="spellEnd"/>
      <w:r w:rsidRPr="00AE2337">
        <w:rPr>
          <w:rFonts w:ascii="Times New Roman" w:hAnsi="Times New Roman" w:cs="Times New Roman"/>
        </w:rPr>
        <w:t xml:space="preserve"> по-прежнему нужно 1 раз в 5 лет. Этапы ее проведения представлены на схеме:</w:t>
      </w:r>
      <w:r w:rsidR="00AE2337" w:rsidRPr="00AE233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C172B" w:rsidRPr="00AE2337" w:rsidRDefault="00AE2337" w:rsidP="00AE233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2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6024713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2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lastRenderedPageBreak/>
        <w:t>И, конечно, не следует забывать о подаче декларации — эту обязанность работодателя никто не отменял. Напомним, что подается такая декларация в отношении рабочих мест с оптимальными (класс 1) или допустимыми (класс 2) условиями труда (ст. 11 Закона № 426-ФЗ). Ее форма и порядок подачи утверждены Приказом Минтруда от 07.02.2014 № 80н.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 xml:space="preserve">Представить декларацию необходимо в течение 30 рабочих дней </w:t>
      </w:r>
      <w:proofErr w:type="gramStart"/>
      <w:r w:rsidRPr="0040686F">
        <w:rPr>
          <w:rFonts w:ascii="Times New Roman" w:hAnsi="Times New Roman" w:cs="Times New Roman"/>
        </w:rPr>
        <w:t>с даты утверждения</w:t>
      </w:r>
      <w:proofErr w:type="gramEnd"/>
      <w:r w:rsidRPr="0040686F">
        <w:rPr>
          <w:rFonts w:ascii="Times New Roman" w:hAnsi="Times New Roman" w:cs="Times New Roman"/>
        </w:rPr>
        <w:t xml:space="preserve"> отчета о </w:t>
      </w:r>
      <w:proofErr w:type="spellStart"/>
      <w:r w:rsidRPr="0040686F">
        <w:rPr>
          <w:rFonts w:ascii="Times New Roman" w:hAnsi="Times New Roman" w:cs="Times New Roman"/>
        </w:rPr>
        <w:t>спецоценке</w:t>
      </w:r>
      <w:proofErr w:type="spellEnd"/>
      <w:r w:rsidRPr="0040686F">
        <w:rPr>
          <w:rFonts w:ascii="Times New Roman" w:hAnsi="Times New Roman" w:cs="Times New Roman"/>
        </w:rPr>
        <w:t xml:space="preserve"> (ч. 1 ст. 11 Закона № 426-ФЗ, </w:t>
      </w:r>
      <w:proofErr w:type="spellStart"/>
      <w:r w:rsidRPr="0040686F">
        <w:rPr>
          <w:rFonts w:ascii="Times New Roman" w:hAnsi="Times New Roman" w:cs="Times New Roman"/>
        </w:rPr>
        <w:t>пп</w:t>
      </w:r>
      <w:proofErr w:type="spellEnd"/>
      <w:r w:rsidRPr="0040686F">
        <w:rPr>
          <w:rFonts w:ascii="Times New Roman" w:hAnsi="Times New Roman" w:cs="Times New Roman"/>
        </w:rPr>
        <w:t xml:space="preserve">. 3, 5 Приложения № 2 к Приказу Минтруда № 80н). Декларация может быть подана дистанционно на сайте </w:t>
      </w:r>
      <w:proofErr w:type="spellStart"/>
      <w:r w:rsidRPr="0040686F">
        <w:rPr>
          <w:rFonts w:ascii="Times New Roman" w:hAnsi="Times New Roman" w:cs="Times New Roman"/>
        </w:rPr>
        <w:t>Роструда</w:t>
      </w:r>
      <w:proofErr w:type="spellEnd"/>
      <w:r w:rsidRPr="0040686F">
        <w:rPr>
          <w:rFonts w:ascii="Times New Roman" w:hAnsi="Times New Roman" w:cs="Times New Roman"/>
        </w:rPr>
        <w:t xml:space="preserve"> (разъяснения Минтруда РФ от 16.01.2019).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0686F">
        <w:rPr>
          <w:rFonts w:ascii="Times New Roman" w:hAnsi="Times New Roman" w:cs="Times New Roman"/>
          <w:b/>
        </w:rPr>
        <w:t>Что работодатель будет дополнительно получать от компании-оценщика с 2020 года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 xml:space="preserve">С 2020 года компанию-оценщика обяжут сообщать работодателю о факте отправки в ФГИС СОУТ сведений </w:t>
      </w:r>
      <w:proofErr w:type="gramStart"/>
      <w:r w:rsidRPr="0040686F">
        <w:rPr>
          <w:rFonts w:ascii="Times New Roman" w:hAnsi="Times New Roman" w:cs="Times New Roman"/>
        </w:rPr>
        <w:t>о</w:t>
      </w:r>
      <w:proofErr w:type="gramEnd"/>
      <w:r w:rsidRPr="0040686F">
        <w:rPr>
          <w:rFonts w:ascii="Times New Roman" w:hAnsi="Times New Roman" w:cs="Times New Roman"/>
        </w:rPr>
        <w:t xml:space="preserve"> проведенной на его предприятии </w:t>
      </w:r>
      <w:proofErr w:type="spellStart"/>
      <w:r w:rsidRPr="0040686F">
        <w:rPr>
          <w:rFonts w:ascii="Times New Roman" w:hAnsi="Times New Roman" w:cs="Times New Roman"/>
        </w:rPr>
        <w:t>спецоценке</w:t>
      </w:r>
      <w:proofErr w:type="spellEnd"/>
      <w:r w:rsidRPr="0040686F">
        <w:rPr>
          <w:rFonts w:ascii="Times New Roman" w:hAnsi="Times New Roman" w:cs="Times New Roman"/>
        </w:rPr>
        <w:t>. На это дается 3 рабочих дня с момента отправки таких сведений (ч. 3 ст. 18 Закона № 426-ФЗ).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Данная обязанность будет считаться надлежаще исполненной только в том случае, если работодатель получит от компании-оценщика уведомление в одной из указанных в законе форм:</w:t>
      </w:r>
    </w:p>
    <w:p w:rsidR="0040686F" w:rsidRPr="0040686F" w:rsidRDefault="0040686F" w:rsidP="0040686F">
      <w:pPr>
        <w:spacing w:after="0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1.</w:t>
      </w:r>
      <w:r w:rsidRPr="0040686F">
        <w:rPr>
          <w:rFonts w:ascii="Times New Roman" w:hAnsi="Times New Roman" w:cs="Times New Roman"/>
        </w:rPr>
        <w:tab/>
        <w:t>в виде бумажного уведомления, доставленного почтой заказным письмом с уведомлением о вручении;</w:t>
      </w:r>
    </w:p>
    <w:p w:rsidR="0040686F" w:rsidRPr="0040686F" w:rsidRDefault="0040686F" w:rsidP="0040686F">
      <w:pPr>
        <w:spacing w:after="0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2.</w:t>
      </w:r>
      <w:r w:rsidRPr="0040686F">
        <w:rPr>
          <w:rFonts w:ascii="Times New Roman" w:hAnsi="Times New Roman" w:cs="Times New Roman"/>
        </w:rPr>
        <w:tab/>
        <w:t>в форме электронного документа, подписанного УКЭП.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Компания-оценщик согласно новой редакции закона наделяется еще рядом обязанностей с точно очерченными сроками их выполнения:</w:t>
      </w:r>
    </w:p>
    <w:p w:rsidR="0040686F" w:rsidRPr="0040686F" w:rsidRDefault="0040686F" w:rsidP="0040686F">
      <w:pPr>
        <w:spacing w:after="0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1)</w:t>
      </w:r>
      <w:r w:rsidRPr="0040686F">
        <w:rPr>
          <w:rFonts w:ascii="Times New Roman" w:hAnsi="Times New Roman" w:cs="Times New Roman"/>
        </w:rPr>
        <w:tab/>
        <w:t xml:space="preserve">10 рабочих дней со дня утверждения отчета ей дается на передачу сведений о результатах </w:t>
      </w:r>
      <w:proofErr w:type="spellStart"/>
      <w:r w:rsidRPr="0040686F">
        <w:rPr>
          <w:rFonts w:ascii="Times New Roman" w:hAnsi="Times New Roman" w:cs="Times New Roman"/>
        </w:rPr>
        <w:t>спецоценки</w:t>
      </w:r>
      <w:proofErr w:type="spellEnd"/>
      <w:r w:rsidRPr="0040686F">
        <w:rPr>
          <w:rFonts w:ascii="Times New Roman" w:hAnsi="Times New Roman" w:cs="Times New Roman"/>
        </w:rPr>
        <w:t xml:space="preserve"> в ФГИС СОУТ. Закон предписывает сделать это в форме электронного документа, подписанного УКЭП (ч. 3 ст. 18 Закона № 426-ФЗ).</w:t>
      </w:r>
    </w:p>
    <w:p w:rsidR="0040686F" w:rsidRPr="0040686F" w:rsidRDefault="0040686F" w:rsidP="0040686F">
      <w:pPr>
        <w:spacing w:after="0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2)</w:t>
      </w:r>
      <w:r w:rsidRPr="0040686F">
        <w:rPr>
          <w:rFonts w:ascii="Times New Roman" w:hAnsi="Times New Roman" w:cs="Times New Roman"/>
        </w:rPr>
        <w:tab/>
        <w:t xml:space="preserve">В 10-ти </w:t>
      </w:r>
      <w:proofErr w:type="spellStart"/>
      <w:r w:rsidRPr="0040686F">
        <w:rPr>
          <w:rFonts w:ascii="Times New Roman" w:hAnsi="Times New Roman" w:cs="Times New Roman"/>
        </w:rPr>
        <w:t>дневный</w:t>
      </w:r>
      <w:proofErr w:type="spellEnd"/>
      <w:r w:rsidRPr="0040686F">
        <w:rPr>
          <w:rFonts w:ascii="Times New Roman" w:hAnsi="Times New Roman" w:cs="Times New Roman"/>
        </w:rPr>
        <w:t xml:space="preserve"> срок ей надлежит сообщать в </w:t>
      </w:r>
      <w:proofErr w:type="spellStart"/>
      <w:r w:rsidRPr="0040686F">
        <w:rPr>
          <w:rFonts w:ascii="Times New Roman" w:hAnsi="Times New Roman" w:cs="Times New Roman"/>
        </w:rPr>
        <w:t>Роструд</w:t>
      </w:r>
      <w:proofErr w:type="spellEnd"/>
      <w:r w:rsidRPr="0040686F">
        <w:rPr>
          <w:rFonts w:ascii="Times New Roman" w:hAnsi="Times New Roman" w:cs="Times New Roman"/>
        </w:rPr>
        <w:t xml:space="preserve"> об изменении состава квалифицированных экспертов и сокращении области аккредитации испытательной лаборатории (ст. 19 новой редакции Закона № 426-ФЗ).</w:t>
      </w:r>
    </w:p>
    <w:p w:rsidR="0040686F" w:rsidRPr="0040686F" w:rsidRDefault="0040686F" w:rsidP="0040686F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40686F">
        <w:rPr>
          <w:rFonts w:ascii="Times New Roman" w:hAnsi="Times New Roman" w:cs="Times New Roman"/>
          <w:b/>
        </w:rPr>
        <w:t xml:space="preserve">Когда нужна повторная </w:t>
      </w:r>
      <w:proofErr w:type="spellStart"/>
      <w:r w:rsidRPr="0040686F">
        <w:rPr>
          <w:rFonts w:ascii="Times New Roman" w:hAnsi="Times New Roman" w:cs="Times New Roman"/>
          <w:b/>
        </w:rPr>
        <w:t>спецоценка</w:t>
      </w:r>
      <w:proofErr w:type="spellEnd"/>
      <w:r w:rsidRPr="0040686F">
        <w:rPr>
          <w:rFonts w:ascii="Times New Roman" w:hAnsi="Times New Roman" w:cs="Times New Roman"/>
          <w:b/>
        </w:rPr>
        <w:t>, а когда экспертиза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 xml:space="preserve">Результаты </w:t>
      </w:r>
      <w:proofErr w:type="spellStart"/>
      <w:r w:rsidRPr="0040686F">
        <w:rPr>
          <w:rFonts w:ascii="Times New Roman" w:hAnsi="Times New Roman" w:cs="Times New Roman"/>
        </w:rPr>
        <w:t>спецоценки</w:t>
      </w:r>
      <w:proofErr w:type="spellEnd"/>
      <w:r w:rsidRPr="0040686F">
        <w:rPr>
          <w:rFonts w:ascii="Times New Roman" w:hAnsi="Times New Roman" w:cs="Times New Roman"/>
        </w:rPr>
        <w:t xml:space="preserve"> могут не устраивать работодателя либо работников. Для проверки качества проведенной СОУТ можно провести государственную экспертизу по конкретному рабочему месту. Порядок проведения экспертизы СОУТ утвержден приказом Минтруда России от 12.08.2014 № 549н.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 xml:space="preserve">Другое дело, если при проведении </w:t>
      </w:r>
      <w:proofErr w:type="spellStart"/>
      <w:r w:rsidRPr="0040686F">
        <w:rPr>
          <w:rFonts w:ascii="Times New Roman" w:hAnsi="Times New Roman" w:cs="Times New Roman"/>
        </w:rPr>
        <w:t>спецоценки</w:t>
      </w:r>
      <w:proofErr w:type="spellEnd"/>
      <w:r w:rsidRPr="0040686F">
        <w:rPr>
          <w:rFonts w:ascii="Times New Roman" w:hAnsi="Times New Roman" w:cs="Times New Roman"/>
        </w:rPr>
        <w:t xml:space="preserve"> были допущены нарушения методики ее проведения или требований закона и эти нарушения были выявлены контролерами в ходе проверок. В таком случае не исключено, что </w:t>
      </w:r>
      <w:proofErr w:type="spellStart"/>
      <w:r w:rsidRPr="0040686F">
        <w:rPr>
          <w:rFonts w:ascii="Times New Roman" w:hAnsi="Times New Roman" w:cs="Times New Roman"/>
        </w:rPr>
        <w:t>спецоценку</w:t>
      </w:r>
      <w:proofErr w:type="spellEnd"/>
      <w:r w:rsidRPr="0040686F">
        <w:rPr>
          <w:rFonts w:ascii="Times New Roman" w:hAnsi="Times New Roman" w:cs="Times New Roman"/>
        </w:rPr>
        <w:t xml:space="preserve"> придется проводить повторно. Проводится </w:t>
      </w:r>
      <w:proofErr w:type="gramStart"/>
      <w:r w:rsidRPr="0040686F">
        <w:rPr>
          <w:rFonts w:ascii="Times New Roman" w:hAnsi="Times New Roman" w:cs="Times New Roman"/>
        </w:rPr>
        <w:t>повторная</w:t>
      </w:r>
      <w:proofErr w:type="gramEnd"/>
      <w:r w:rsidRPr="0040686F">
        <w:rPr>
          <w:rFonts w:ascii="Times New Roman" w:hAnsi="Times New Roman" w:cs="Times New Roman"/>
        </w:rPr>
        <w:t xml:space="preserve"> </w:t>
      </w:r>
      <w:proofErr w:type="spellStart"/>
      <w:r w:rsidRPr="0040686F">
        <w:rPr>
          <w:rFonts w:ascii="Times New Roman" w:hAnsi="Times New Roman" w:cs="Times New Roman"/>
        </w:rPr>
        <w:t>спецоценка</w:t>
      </w:r>
      <w:proofErr w:type="spellEnd"/>
      <w:r w:rsidRPr="0040686F">
        <w:rPr>
          <w:rFonts w:ascii="Times New Roman" w:hAnsi="Times New Roman" w:cs="Times New Roman"/>
        </w:rPr>
        <w:t xml:space="preserve"> на основании предписания государственного инспектора труда.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 xml:space="preserve">В новой редакции ч. 6 ст. 24 Закона № 426-ФЗ отмечено, что результаты проведения экспертизы качества СОУТ, рассмотрения разногласий по вопросам проведения экспертизы качества и результатам ее проведения также нужно передавать в ФГИС СОУТ. Обязанность по передаче этих сведений в информационную систему возложены на орган, уполномоченный на проведение экспертизы — орган исполнительной власти субъекта РФ по вопросам охраны труда по месту нахождения работодателя, у которого была проведения </w:t>
      </w:r>
      <w:proofErr w:type="spellStart"/>
      <w:r w:rsidRPr="0040686F">
        <w:rPr>
          <w:rFonts w:ascii="Times New Roman" w:hAnsi="Times New Roman" w:cs="Times New Roman"/>
        </w:rPr>
        <w:t>спецоценка</w:t>
      </w:r>
      <w:proofErr w:type="spellEnd"/>
      <w:r w:rsidRPr="0040686F">
        <w:rPr>
          <w:rFonts w:ascii="Times New Roman" w:hAnsi="Times New Roman" w:cs="Times New Roman"/>
        </w:rPr>
        <w:t xml:space="preserve"> (п. 1 ст. 24 Закона № 426-ФЗ).</w:t>
      </w:r>
    </w:p>
    <w:p w:rsidR="0040686F" w:rsidRPr="0040686F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0686F">
        <w:rPr>
          <w:rFonts w:ascii="Times New Roman" w:hAnsi="Times New Roman" w:cs="Times New Roman"/>
          <w:b/>
        </w:rPr>
        <w:t>Как работодателю использовать результаты СОУТ</w:t>
      </w:r>
    </w:p>
    <w:p w:rsidR="002712B5" w:rsidRDefault="0040686F" w:rsidP="00406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86F">
        <w:rPr>
          <w:rFonts w:ascii="Times New Roman" w:hAnsi="Times New Roman" w:cs="Times New Roman"/>
        </w:rPr>
        <w:t>Полученные по итогам проведения СОУТ результаты работодатель может использовать следующим образом:</w:t>
      </w: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2712B5" w:rsidRDefault="002712B5" w:rsidP="00AE2337">
      <w:pPr>
        <w:spacing w:after="0"/>
        <w:jc w:val="both"/>
        <w:rPr>
          <w:rFonts w:ascii="Times New Roman" w:hAnsi="Times New Roman" w:cs="Times New Roman"/>
        </w:rPr>
      </w:pPr>
    </w:p>
    <w:p w:rsidR="0040686F" w:rsidRDefault="0040686F" w:rsidP="00271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72B" w:rsidRPr="0040686F" w:rsidRDefault="00CC172B" w:rsidP="00271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86F">
        <w:rPr>
          <w:rFonts w:ascii="Times New Roman" w:hAnsi="Times New Roman" w:cs="Times New Roman"/>
          <w:sz w:val="24"/>
          <w:szCs w:val="24"/>
        </w:rPr>
        <w:lastRenderedPageBreak/>
        <w:t>Результаты СОУТ применяются для следующих целей</w:t>
      </w:r>
    </w:p>
    <w:tbl>
      <w:tblPr>
        <w:tblStyle w:val="a5"/>
        <w:tblW w:w="9496" w:type="dxa"/>
        <w:tblLook w:val="04A0"/>
      </w:tblPr>
      <w:tblGrid>
        <w:gridCol w:w="3165"/>
        <w:gridCol w:w="3165"/>
        <w:gridCol w:w="3166"/>
      </w:tblGrid>
      <w:tr w:rsidR="00CC172B" w:rsidRPr="00AE2337" w:rsidTr="0040686F">
        <w:trPr>
          <w:trHeight w:val="1362"/>
        </w:trPr>
        <w:tc>
          <w:tcPr>
            <w:tcW w:w="3165" w:type="dxa"/>
          </w:tcPr>
          <w:p w:rsidR="00CC172B" w:rsidRPr="0040686F" w:rsidRDefault="00CC172B" w:rsidP="00AE2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6F">
              <w:rPr>
                <w:rFonts w:ascii="Times New Roman" w:hAnsi="Times New Roman" w:cs="Times New Roman"/>
                <w:sz w:val="20"/>
                <w:szCs w:val="20"/>
              </w:rPr>
              <w:object w:dxaOrig="22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4.75pt" o:ole="">
                  <v:imagedata r:id="rId8" o:title=""/>
                </v:shape>
                <o:OLEObject Type="Embed" ProgID="PBrush" ShapeID="_x0000_i1025" DrawAspect="Content" ObjectID="_1642495123" r:id="rId9"/>
              </w:object>
            </w:r>
          </w:p>
        </w:tc>
        <w:tc>
          <w:tcPr>
            <w:tcW w:w="3165" w:type="dxa"/>
          </w:tcPr>
          <w:p w:rsidR="00CC172B" w:rsidRPr="0040686F" w:rsidRDefault="00CC172B" w:rsidP="00AE2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6F">
              <w:rPr>
                <w:rFonts w:ascii="Times New Roman" w:hAnsi="Times New Roman" w:cs="Times New Roman"/>
                <w:sz w:val="20"/>
                <w:szCs w:val="20"/>
              </w:rPr>
              <w:object w:dxaOrig="2565" w:dyaOrig="2025">
                <v:shape id="_x0000_i1030" type="#_x0000_t75" style="width:128.25pt;height:101.25pt" o:ole="">
                  <v:imagedata r:id="rId10" o:title=""/>
                </v:shape>
                <o:OLEObject Type="Embed" ProgID="PBrush" ShapeID="_x0000_i1030" DrawAspect="Content" ObjectID="_1642495124" r:id="rId11"/>
              </w:object>
            </w:r>
          </w:p>
        </w:tc>
        <w:tc>
          <w:tcPr>
            <w:tcW w:w="3166" w:type="dxa"/>
          </w:tcPr>
          <w:p w:rsidR="00CC172B" w:rsidRPr="00AE2337" w:rsidRDefault="00CC172B" w:rsidP="00AE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7">
              <w:rPr>
                <w:rFonts w:ascii="Times New Roman" w:hAnsi="Times New Roman" w:cs="Times New Roman"/>
                <w:sz w:val="24"/>
                <w:szCs w:val="24"/>
              </w:rPr>
              <w:object w:dxaOrig="2715" w:dyaOrig="1815">
                <v:shape id="_x0000_i1026" type="#_x0000_t75" style="width:135.75pt;height:90.75pt" o:ole="">
                  <v:imagedata r:id="rId12" o:title=""/>
                </v:shape>
                <o:OLEObject Type="Embed" ProgID="PBrush" ShapeID="_x0000_i1026" DrawAspect="Content" ObjectID="_1642495125" r:id="rId13"/>
              </w:object>
            </w:r>
          </w:p>
        </w:tc>
      </w:tr>
      <w:tr w:rsidR="00CC172B" w:rsidRPr="00AE2337" w:rsidTr="0040686F">
        <w:trPr>
          <w:trHeight w:val="1563"/>
        </w:trPr>
        <w:tc>
          <w:tcPr>
            <w:tcW w:w="3165" w:type="dxa"/>
          </w:tcPr>
          <w:p w:rsidR="00CC172B" w:rsidRPr="00AE2337" w:rsidRDefault="00CC172B" w:rsidP="00AE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7">
              <w:rPr>
                <w:rFonts w:ascii="Times New Roman" w:hAnsi="Times New Roman" w:cs="Times New Roman"/>
                <w:sz w:val="24"/>
                <w:szCs w:val="24"/>
              </w:rPr>
              <w:object w:dxaOrig="2805" w:dyaOrig="2115">
                <v:shape id="_x0000_i1027" type="#_x0000_t75" style="width:140.25pt;height:105.75pt" o:ole="">
                  <v:imagedata r:id="rId14" o:title=""/>
                </v:shape>
                <o:OLEObject Type="Embed" ProgID="PBrush" ShapeID="_x0000_i1027" DrawAspect="Content" ObjectID="_1642495126" r:id="rId15"/>
              </w:object>
            </w:r>
          </w:p>
        </w:tc>
        <w:tc>
          <w:tcPr>
            <w:tcW w:w="3165" w:type="dxa"/>
          </w:tcPr>
          <w:p w:rsidR="00CC172B" w:rsidRPr="00AE2337" w:rsidRDefault="00CC172B" w:rsidP="00AE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7">
              <w:rPr>
                <w:rFonts w:ascii="Times New Roman" w:hAnsi="Times New Roman" w:cs="Times New Roman"/>
                <w:sz w:val="24"/>
                <w:szCs w:val="24"/>
              </w:rPr>
              <w:object w:dxaOrig="2775" w:dyaOrig="2325">
                <v:shape id="_x0000_i1028" type="#_x0000_t75" style="width:138.75pt;height:116.25pt" o:ole="">
                  <v:imagedata r:id="rId16" o:title=""/>
                </v:shape>
                <o:OLEObject Type="Embed" ProgID="PBrush" ShapeID="_x0000_i1028" DrawAspect="Content" ObjectID="_1642495127" r:id="rId17"/>
              </w:object>
            </w:r>
          </w:p>
        </w:tc>
        <w:tc>
          <w:tcPr>
            <w:tcW w:w="3166" w:type="dxa"/>
          </w:tcPr>
          <w:p w:rsidR="00CC172B" w:rsidRPr="00AE2337" w:rsidRDefault="00CC172B" w:rsidP="00AE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7">
              <w:rPr>
                <w:rFonts w:ascii="Times New Roman" w:hAnsi="Times New Roman" w:cs="Times New Roman"/>
                <w:sz w:val="24"/>
                <w:szCs w:val="24"/>
              </w:rPr>
              <w:object w:dxaOrig="2565" w:dyaOrig="1965">
                <v:shape id="_x0000_i1029" type="#_x0000_t75" style="width:128.25pt;height:98.25pt" o:ole="">
                  <v:imagedata r:id="rId18" o:title=""/>
                </v:shape>
                <o:OLEObject Type="Embed" ProgID="PBrush" ShapeID="_x0000_i1029" DrawAspect="Content" ObjectID="_1642495128" r:id="rId19"/>
              </w:object>
            </w:r>
          </w:p>
        </w:tc>
      </w:tr>
    </w:tbl>
    <w:p w:rsidR="00A860BE" w:rsidRPr="00AE2337" w:rsidRDefault="00CC172B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BE" w:rsidRPr="00B74C70" w:rsidRDefault="00A860BE" w:rsidP="00AE2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70">
        <w:rPr>
          <w:rFonts w:ascii="Times New Roman" w:hAnsi="Times New Roman" w:cs="Times New Roman"/>
          <w:b/>
          <w:sz w:val="24"/>
          <w:szCs w:val="24"/>
        </w:rPr>
        <w:t>Когда работодатель вправе не проводить СОУТ каждые 5 лет</w:t>
      </w:r>
    </w:p>
    <w:p w:rsidR="00A860BE" w:rsidRPr="00B74C70" w:rsidRDefault="00A860BE" w:rsidP="00B74C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 xml:space="preserve">Чтобы не проводить на рабочем месте </w:t>
      </w:r>
      <w:proofErr w:type="gramStart"/>
      <w:r w:rsidRPr="00B74C70">
        <w:rPr>
          <w:rFonts w:ascii="Times New Roman" w:hAnsi="Times New Roman" w:cs="Times New Roman"/>
        </w:rPr>
        <w:t>плановую</w:t>
      </w:r>
      <w:proofErr w:type="gramEnd"/>
      <w:r w:rsidRPr="00B74C70">
        <w:rPr>
          <w:rFonts w:ascii="Times New Roman" w:hAnsi="Times New Roman" w:cs="Times New Roman"/>
        </w:rPr>
        <w:t xml:space="preserve"> </w:t>
      </w:r>
      <w:proofErr w:type="spellStart"/>
      <w:r w:rsidRPr="00B74C70">
        <w:rPr>
          <w:rFonts w:ascii="Times New Roman" w:hAnsi="Times New Roman" w:cs="Times New Roman"/>
        </w:rPr>
        <w:t>спецоценку</w:t>
      </w:r>
      <w:proofErr w:type="spellEnd"/>
      <w:r w:rsidRPr="00B74C70">
        <w:rPr>
          <w:rFonts w:ascii="Times New Roman" w:hAnsi="Times New Roman" w:cs="Times New Roman"/>
        </w:rPr>
        <w:t>, нужно чтобы в течение 5 лет с момента утверждения отчета СОУТ выполнялись следующие условия:</w:t>
      </w:r>
    </w:p>
    <w:p w:rsidR="00A860BE" w:rsidRPr="00AE2337" w:rsidRDefault="0040686F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86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9775" cy="23717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E" w:rsidRPr="00B74C70" w:rsidRDefault="00A860BE" w:rsidP="00AE2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70">
        <w:rPr>
          <w:rFonts w:ascii="Times New Roman" w:hAnsi="Times New Roman" w:cs="Times New Roman"/>
          <w:b/>
          <w:sz w:val="24"/>
          <w:szCs w:val="24"/>
        </w:rPr>
        <w:t>Как контролеры узнают о том, что работодатель нарушил законодательство о СОУТ</w:t>
      </w:r>
    </w:p>
    <w:p w:rsidR="00A860BE" w:rsidRPr="00B74C70" w:rsidRDefault="00A860BE" w:rsidP="00B74C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>У трудовой инспекции есть немало способов выяснить, как работодатели выполняют законодательство о СОУТ</w:t>
      </w:r>
    </w:p>
    <w:p w:rsidR="00A860BE" w:rsidRPr="00AE2337" w:rsidRDefault="00A860BE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505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70" w:rsidRDefault="00B74C70" w:rsidP="00AE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337" w:rsidRPr="00B74C70" w:rsidRDefault="00AE2337" w:rsidP="00AE2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70">
        <w:rPr>
          <w:rFonts w:ascii="Times New Roman" w:hAnsi="Times New Roman" w:cs="Times New Roman"/>
          <w:b/>
          <w:sz w:val="24"/>
          <w:szCs w:val="24"/>
        </w:rPr>
        <w:lastRenderedPageBreak/>
        <w:t>Автоматические штрафы СОУТ 2020</w:t>
      </w:r>
    </w:p>
    <w:p w:rsidR="00AE2337" w:rsidRPr="00B74C70" w:rsidRDefault="00AE2337" w:rsidP="00B74C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 xml:space="preserve">За то, что работодатель нарушил установленные законом правила проведения </w:t>
      </w:r>
      <w:proofErr w:type="spellStart"/>
      <w:r w:rsidRPr="00B74C70">
        <w:rPr>
          <w:rFonts w:ascii="Times New Roman" w:hAnsi="Times New Roman" w:cs="Times New Roman"/>
        </w:rPr>
        <w:t>спецоценки</w:t>
      </w:r>
      <w:proofErr w:type="spellEnd"/>
      <w:r w:rsidRPr="00B74C70">
        <w:rPr>
          <w:rFonts w:ascii="Times New Roman" w:hAnsi="Times New Roman" w:cs="Times New Roman"/>
        </w:rPr>
        <w:t xml:space="preserve"> или не провел эту процедуру совсем, в 2020 году по-прежнему будут наказывать по ч. 2 ст. 5.27.1 </w:t>
      </w:r>
      <w:proofErr w:type="spellStart"/>
      <w:r w:rsidRPr="00B74C70">
        <w:rPr>
          <w:rFonts w:ascii="Times New Roman" w:hAnsi="Times New Roman" w:cs="Times New Roman"/>
        </w:rPr>
        <w:t>КоАП</w:t>
      </w:r>
      <w:proofErr w:type="spellEnd"/>
      <w:r w:rsidRPr="00B74C70">
        <w:rPr>
          <w:rFonts w:ascii="Times New Roman" w:hAnsi="Times New Roman" w:cs="Times New Roman"/>
        </w:rPr>
        <w:t xml:space="preserve"> РФ.</w:t>
      </w:r>
      <w:r w:rsidR="00B74C70">
        <w:rPr>
          <w:rFonts w:ascii="Times New Roman" w:hAnsi="Times New Roman" w:cs="Times New Roman"/>
        </w:rPr>
        <w:t xml:space="preserve"> </w:t>
      </w:r>
      <w:r w:rsidRPr="00B74C70">
        <w:rPr>
          <w:rFonts w:ascii="Times New Roman" w:hAnsi="Times New Roman" w:cs="Times New Roman"/>
        </w:rPr>
        <w:t>Размеры наказаний не изменились — работодателя предупредят или оштрафуют в следующих размерах:</w:t>
      </w:r>
    </w:p>
    <w:p w:rsidR="00AE2337" w:rsidRPr="00B74C70" w:rsidRDefault="00AE2337" w:rsidP="00B74C7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>должностных лиц и ИП — от 5 000 до 10 000 руб.;</w:t>
      </w:r>
    </w:p>
    <w:p w:rsidR="00AE2337" w:rsidRPr="00B74C70" w:rsidRDefault="00AE2337" w:rsidP="00B74C7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>компании — от 60 000 до 80 000 руб.</w:t>
      </w:r>
    </w:p>
    <w:p w:rsidR="00AE2337" w:rsidRPr="00B74C70" w:rsidRDefault="00AE2337" w:rsidP="00B74C7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>Отл</w:t>
      </w:r>
      <w:r w:rsidR="00B74C70">
        <w:rPr>
          <w:rFonts w:ascii="Times New Roman" w:hAnsi="Times New Roman" w:cs="Times New Roman"/>
        </w:rPr>
        <w:t>ичия штрафов-2020 от действовавших</w:t>
      </w:r>
      <w:r w:rsidRPr="00B74C70">
        <w:rPr>
          <w:rFonts w:ascii="Times New Roman" w:hAnsi="Times New Roman" w:cs="Times New Roman"/>
        </w:rPr>
        <w:t xml:space="preserve"> в 2019 году — возможность их наложения не только инспекторами во время проверок, но и формирование штрафов в автоматическом режиме.</w:t>
      </w:r>
    </w:p>
    <w:p w:rsidR="00AE2337" w:rsidRPr="00B74C70" w:rsidRDefault="00AE2337" w:rsidP="00B74C7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74C70">
        <w:rPr>
          <w:rFonts w:ascii="Times New Roman" w:hAnsi="Times New Roman" w:cs="Times New Roman"/>
        </w:rPr>
        <w:t xml:space="preserve">Специальная компьютерная программа будет осуществлять мониторинг сведений, поступающих в ФГИС СОУТ, и сопоставлять данные о сроке регистрации работодателей с информацией </w:t>
      </w:r>
      <w:proofErr w:type="gramStart"/>
      <w:r w:rsidRPr="00B74C70">
        <w:rPr>
          <w:rFonts w:ascii="Times New Roman" w:hAnsi="Times New Roman" w:cs="Times New Roman"/>
        </w:rPr>
        <w:t>о</w:t>
      </w:r>
      <w:proofErr w:type="gramEnd"/>
      <w:r w:rsidRPr="00B74C70">
        <w:rPr>
          <w:rFonts w:ascii="Times New Roman" w:hAnsi="Times New Roman" w:cs="Times New Roman"/>
        </w:rPr>
        <w:t xml:space="preserve"> проведенной ими </w:t>
      </w:r>
      <w:proofErr w:type="spellStart"/>
      <w:r w:rsidRPr="00B74C70">
        <w:rPr>
          <w:rFonts w:ascii="Times New Roman" w:hAnsi="Times New Roman" w:cs="Times New Roman"/>
        </w:rPr>
        <w:t>спецоценке</w:t>
      </w:r>
      <w:proofErr w:type="spellEnd"/>
      <w:r w:rsidRPr="00B74C70">
        <w:rPr>
          <w:rFonts w:ascii="Times New Roman" w:hAnsi="Times New Roman" w:cs="Times New Roman"/>
        </w:rPr>
        <w:t xml:space="preserve">. Если программа обнаружит, что компания действует более года, но не проводила </w:t>
      </w:r>
      <w:proofErr w:type="spellStart"/>
      <w:r w:rsidRPr="00B74C70">
        <w:rPr>
          <w:rFonts w:ascii="Times New Roman" w:hAnsi="Times New Roman" w:cs="Times New Roman"/>
        </w:rPr>
        <w:t>спецоценку</w:t>
      </w:r>
      <w:proofErr w:type="spellEnd"/>
      <w:r w:rsidRPr="00B74C70">
        <w:rPr>
          <w:rFonts w:ascii="Times New Roman" w:hAnsi="Times New Roman" w:cs="Times New Roman"/>
        </w:rPr>
        <w:t xml:space="preserve">, штраф по ч. 2 ст. 5.27.1 </w:t>
      </w:r>
      <w:proofErr w:type="spellStart"/>
      <w:r w:rsidRPr="00B74C70">
        <w:rPr>
          <w:rFonts w:ascii="Times New Roman" w:hAnsi="Times New Roman" w:cs="Times New Roman"/>
        </w:rPr>
        <w:t>КоАП</w:t>
      </w:r>
      <w:proofErr w:type="spellEnd"/>
      <w:r w:rsidRPr="00B74C70">
        <w:rPr>
          <w:rFonts w:ascii="Times New Roman" w:hAnsi="Times New Roman" w:cs="Times New Roman"/>
        </w:rPr>
        <w:t xml:space="preserve"> РФ будет начисляться автоматически без участия контролеров.</w:t>
      </w:r>
    </w:p>
    <w:p w:rsidR="00AE2337" w:rsidRPr="00B74C70" w:rsidRDefault="00B74C70" w:rsidP="00B74C7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</w:t>
      </w:r>
      <w:r w:rsidR="00AE2337" w:rsidRPr="00B74C70">
        <w:rPr>
          <w:rFonts w:ascii="Times New Roman" w:hAnsi="Times New Roman" w:cs="Times New Roman"/>
        </w:rPr>
        <w:t xml:space="preserve"> 2020 года в Закон «О специальной оценке условий труда» от 28.12.2013 № 426-ФЗ вносятся изменения и дополнения, по которым у участников </w:t>
      </w:r>
      <w:r w:rsidR="001C296A">
        <w:rPr>
          <w:rFonts w:ascii="Times New Roman" w:hAnsi="Times New Roman" w:cs="Times New Roman"/>
        </w:rPr>
        <w:t>СОУТ появятся новые обязанности:</w:t>
      </w:r>
    </w:p>
    <w:p w:rsidR="00AE2337" w:rsidRDefault="001C296A" w:rsidP="001C296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296A">
        <w:rPr>
          <w:rFonts w:ascii="Times New Roman" w:hAnsi="Times New Roman" w:cs="Times New Roman"/>
        </w:rPr>
        <w:t>к</w:t>
      </w:r>
      <w:r w:rsidR="00AE2337" w:rsidRPr="001C296A">
        <w:rPr>
          <w:rFonts w:ascii="Times New Roman" w:hAnsi="Times New Roman" w:cs="Times New Roman"/>
        </w:rPr>
        <w:t>омпания-оценщик будет обязана до начала проведения СОУТ зарегистрировать работодателя в ФГИС СОУТ и сообщить ему присвоенный ему этой системой идентификационный номер — без этого номера отче</w:t>
      </w:r>
      <w:r>
        <w:rPr>
          <w:rFonts w:ascii="Times New Roman" w:hAnsi="Times New Roman" w:cs="Times New Roman"/>
        </w:rPr>
        <w:t>т о СОУТ будет недействительным;</w:t>
      </w:r>
    </w:p>
    <w:p w:rsidR="00AE2337" w:rsidRDefault="001C296A" w:rsidP="001C296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E2337" w:rsidRPr="001C296A">
        <w:rPr>
          <w:rFonts w:ascii="Times New Roman" w:hAnsi="Times New Roman" w:cs="Times New Roman"/>
        </w:rPr>
        <w:t xml:space="preserve">спользовать результаты </w:t>
      </w:r>
      <w:proofErr w:type="spellStart"/>
      <w:r w:rsidR="00AE2337" w:rsidRPr="001C296A">
        <w:rPr>
          <w:rFonts w:ascii="Times New Roman" w:hAnsi="Times New Roman" w:cs="Times New Roman"/>
        </w:rPr>
        <w:t>спецоценки</w:t>
      </w:r>
      <w:proofErr w:type="spellEnd"/>
      <w:r w:rsidR="00AE2337" w:rsidRPr="001C296A">
        <w:rPr>
          <w:rFonts w:ascii="Times New Roman" w:hAnsi="Times New Roman" w:cs="Times New Roman"/>
        </w:rPr>
        <w:t xml:space="preserve"> можно будет только после того, как сведения о ней появятся в ФГИС СОУТ (сейчас этот момент прив</w:t>
      </w:r>
      <w:r>
        <w:rPr>
          <w:rFonts w:ascii="Times New Roman" w:hAnsi="Times New Roman" w:cs="Times New Roman"/>
        </w:rPr>
        <w:t>язан к дате утверждения отчета);</w:t>
      </w:r>
    </w:p>
    <w:p w:rsidR="00AE2337" w:rsidRDefault="001C296A" w:rsidP="001C296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E2337" w:rsidRPr="001C296A">
        <w:rPr>
          <w:rFonts w:ascii="Times New Roman" w:hAnsi="Times New Roman" w:cs="Times New Roman"/>
        </w:rPr>
        <w:t xml:space="preserve"> компании-оценщика появится новая обязанность по информированию работодателя о факте отправки сведений в ФГИС СОУТ </w:t>
      </w:r>
      <w:proofErr w:type="gramStart"/>
      <w:r w:rsidR="00AE2337" w:rsidRPr="001C296A">
        <w:rPr>
          <w:rFonts w:ascii="Times New Roman" w:hAnsi="Times New Roman" w:cs="Times New Roman"/>
        </w:rPr>
        <w:t>о</w:t>
      </w:r>
      <w:proofErr w:type="gramEnd"/>
      <w:r w:rsidR="00AE2337" w:rsidRPr="001C296A">
        <w:rPr>
          <w:rFonts w:ascii="Times New Roman" w:hAnsi="Times New Roman" w:cs="Times New Roman"/>
        </w:rPr>
        <w:t xml:space="preserve"> проведенной на его предприятии </w:t>
      </w:r>
      <w:proofErr w:type="spellStart"/>
      <w:r w:rsidR="00AE2337" w:rsidRPr="001C296A">
        <w:rPr>
          <w:rFonts w:ascii="Times New Roman" w:hAnsi="Times New Roman" w:cs="Times New Roman"/>
        </w:rPr>
        <w:t>спецоценке</w:t>
      </w:r>
      <w:proofErr w:type="spellEnd"/>
      <w:r w:rsidR="00AE2337" w:rsidRPr="001C296A">
        <w:rPr>
          <w:rFonts w:ascii="Times New Roman" w:hAnsi="Times New Roman" w:cs="Times New Roman"/>
        </w:rPr>
        <w:t>. На это дается 3 рабочих дня с момента отправки таких св</w:t>
      </w:r>
      <w:r>
        <w:rPr>
          <w:rFonts w:ascii="Times New Roman" w:hAnsi="Times New Roman" w:cs="Times New Roman"/>
        </w:rPr>
        <w:t>едений в информационную систему;</w:t>
      </w:r>
    </w:p>
    <w:p w:rsidR="00AE2337" w:rsidRPr="001C296A" w:rsidRDefault="00AE2337" w:rsidP="001C296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C296A">
        <w:rPr>
          <w:rFonts w:ascii="Times New Roman" w:hAnsi="Times New Roman" w:cs="Times New Roman"/>
        </w:rPr>
        <w:t xml:space="preserve">штрафы за нарушение порядка проведения СОУТ и </w:t>
      </w:r>
      <w:proofErr w:type="spellStart"/>
      <w:r w:rsidRPr="001C296A">
        <w:rPr>
          <w:rFonts w:ascii="Times New Roman" w:hAnsi="Times New Roman" w:cs="Times New Roman"/>
        </w:rPr>
        <w:t>непроведение</w:t>
      </w:r>
      <w:proofErr w:type="spellEnd"/>
      <w:r w:rsidRPr="001C296A">
        <w:rPr>
          <w:rFonts w:ascii="Times New Roman" w:hAnsi="Times New Roman" w:cs="Times New Roman"/>
        </w:rPr>
        <w:t xml:space="preserve"> </w:t>
      </w:r>
      <w:proofErr w:type="spellStart"/>
      <w:r w:rsidRPr="001C296A">
        <w:rPr>
          <w:rFonts w:ascii="Times New Roman" w:hAnsi="Times New Roman" w:cs="Times New Roman"/>
        </w:rPr>
        <w:t>спецоценки</w:t>
      </w:r>
      <w:proofErr w:type="spellEnd"/>
      <w:r w:rsidRPr="001C296A">
        <w:rPr>
          <w:rFonts w:ascii="Times New Roman" w:hAnsi="Times New Roman" w:cs="Times New Roman"/>
        </w:rPr>
        <w:t xml:space="preserve"> будут начисляться не только по результатам проверок, но и в автоматическом режиме по результатам мониторинга сведений, имеющихся в информационной системе.</w:t>
      </w:r>
    </w:p>
    <w:sectPr w:rsidR="00AE2337" w:rsidRPr="001C296A" w:rsidSect="00AE23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50"/>
    <w:multiLevelType w:val="hybridMultilevel"/>
    <w:tmpl w:val="41D4D29A"/>
    <w:lvl w:ilvl="0" w:tplc="F6F81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C4AF6"/>
    <w:multiLevelType w:val="hybridMultilevel"/>
    <w:tmpl w:val="D7CC27B6"/>
    <w:lvl w:ilvl="0" w:tplc="8A3EF5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F63DE"/>
    <w:multiLevelType w:val="hybridMultilevel"/>
    <w:tmpl w:val="53C2A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64EF"/>
    <w:multiLevelType w:val="hybridMultilevel"/>
    <w:tmpl w:val="307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0729"/>
    <w:multiLevelType w:val="hybridMultilevel"/>
    <w:tmpl w:val="314A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2B"/>
    <w:rsid w:val="001C296A"/>
    <w:rsid w:val="001C6F24"/>
    <w:rsid w:val="00254AAE"/>
    <w:rsid w:val="002712B5"/>
    <w:rsid w:val="0037632B"/>
    <w:rsid w:val="0040686F"/>
    <w:rsid w:val="00A860BE"/>
    <w:rsid w:val="00AE2337"/>
    <w:rsid w:val="00B74C70"/>
    <w:rsid w:val="00CC172B"/>
    <w:rsid w:val="00EC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26A9-F7FD-418B-9F37-CD08E9C7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2020-01-22T04:55:00Z</dcterms:created>
  <dcterms:modified xsi:type="dcterms:W3CDTF">2020-02-06T07:52:00Z</dcterms:modified>
</cp:coreProperties>
</file>