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B2" w:rsidRDefault="000974B2" w:rsidP="005541C5">
      <w:pPr>
        <w:contextualSpacing/>
        <w:jc w:val="center"/>
        <w:rPr>
          <w:b/>
          <w:color w:val="000000" w:themeColor="text1"/>
          <w:sz w:val="34"/>
          <w:szCs w:val="34"/>
        </w:rPr>
      </w:pPr>
      <w:bookmarkStart w:id="0" w:name="_Toc432515924"/>
    </w:p>
    <w:p w:rsidR="002A4617" w:rsidRDefault="002A4617" w:rsidP="005541C5">
      <w:pPr>
        <w:contextualSpacing/>
        <w:jc w:val="center"/>
        <w:rPr>
          <w:b/>
          <w:color w:val="000000" w:themeColor="text1"/>
          <w:sz w:val="34"/>
          <w:szCs w:val="34"/>
        </w:rPr>
      </w:pPr>
    </w:p>
    <w:p w:rsidR="002A4617" w:rsidRDefault="002A4617" w:rsidP="005541C5">
      <w:pPr>
        <w:contextualSpacing/>
        <w:jc w:val="center"/>
        <w:rPr>
          <w:b/>
          <w:color w:val="000000" w:themeColor="text1"/>
          <w:sz w:val="34"/>
          <w:szCs w:val="34"/>
        </w:rPr>
      </w:pPr>
    </w:p>
    <w:p w:rsidR="002A4617" w:rsidRDefault="002A4617" w:rsidP="005541C5">
      <w:pPr>
        <w:contextualSpacing/>
        <w:jc w:val="center"/>
        <w:rPr>
          <w:b/>
          <w:color w:val="000000" w:themeColor="text1"/>
          <w:sz w:val="34"/>
          <w:szCs w:val="34"/>
        </w:rPr>
      </w:pPr>
    </w:p>
    <w:p w:rsidR="002A4617" w:rsidRDefault="002A4617" w:rsidP="005541C5">
      <w:pPr>
        <w:contextualSpacing/>
        <w:jc w:val="center"/>
        <w:rPr>
          <w:b/>
          <w:color w:val="000000" w:themeColor="text1"/>
          <w:sz w:val="34"/>
          <w:szCs w:val="34"/>
        </w:rPr>
      </w:pPr>
    </w:p>
    <w:p w:rsidR="002A4617" w:rsidRDefault="002A4617" w:rsidP="005541C5">
      <w:pPr>
        <w:contextualSpacing/>
        <w:jc w:val="center"/>
        <w:rPr>
          <w:b/>
          <w:color w:val="000000" w:themeColor="text1"/>
          <w:sz w:val="34"/>
          <w:szCs w:val="34"/>
        </w:rPr>
      </w:pPr>
    </w:p>
    <w:p w:rsidR="002A4617" w:rsidRDefault="002A4617" w:rsidP="005541C5">
      <w:pPr>
        <w:contextualSpacing/>
        <w:jc w:val="center"/>
        <w:rPr>
          <w:b/>
          <w:color w:val="000000" w:themeColor="text1"/>
          <w:sz w:val="34"/>
          <w:szCs w:val="34"/>
        </w:rPr>
      </w:pPr>
    </w:p>
    <w:p w:rsidR="002A4617" w:rsidRDefault="002A4617" w:rsidP="005541C5">
      <w:pPr>
        <w:contextualSpacing/>
        <w:jc w:val="center"/>
        <w:rPr>
          <w:b/>
          <w:color w:val="000000" w:themeColor="text1"/>
          <w:sz w:val="34"/>
          <w:szCs w:val="34"/>
        </w:rPr>
      </w:pPr>
    </w:p>
    <w:p w:rsidR="005541C5" w:rsidRDefault="005541C5" w:rsidP="005541C5">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 xml:space="preserve">Я </w:t>
      </w:r>
    </w:p>
    <w:p w:rsidR="005541C5" w:rsidRDefault="005541C5" w:rsidP="005541C5">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541C5" w:rsidRDefault="005541C5" w:rsidP="005541C5">
      <w:pPr>
        <w:contextualSpacing/>
        <w:jc w:val="center"/>
        <w:rPr>
          <w:b/>
          <w:color w:val="000000" w:themeColor="text1"/>
          <w:sz w:val="34"/>
          <w:szCs w:val="34"/>
        </w:rPr>
      </w:pPr>
      <w:r w:rsidRPr="00BE30C3">
        <w:rPr>
          <w:b/>
          <w:color w:val="000000" w:themeColor="text1"/>
          <w:sz w:val="34"/>
          <w:szCs w:val="34"/>
        </w:rPr>
        <w:t>САРАТОВСКОЙ ОБЛАСТИ</w:t>
      </w:r>
    </w:p>
    <w:p w:rsidR="005541C5" w:rsidRPr="00BE30C3" w:rsidRDefault="005541C5" w:rsidP="005541C5">
      <w:pPr>
        <w:contextualSpacing/>
        <w:jc w:val="center"/>
        <w:rPr>
          <w:b/>
          <w:color w:val="000000" w:themeColor="text1"/>
          <w:sz w:val="34"/>
          <w:szCs w:val="34"/>
        </w:rPr>
      </w:pPr>
    </w:p>
    <w:p w:rsidR="005541C5" w:rsidRDefault="004C5A07" w:rsidP="005541C5">
      <w:pPr>
        <w:ind w:left="851" w:right="991"/>
        <w:jc w:val="center"/>
        <w:rPr>
          <w:b/>
          <w:color w:val="404040" w:themeColor="text1" w:themeTint="BF"/>
          <w:sz w:val="48"/>
          <w:szCs w:val="48"/>
        </w:rPr>
      </w:pPr>
      <w:r w:rsidRPr="004C5A07">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541C5" w:rsidRPr="0055424A" w:rsidRDefault="005541C5" w:rsidP="005541C5">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2095500"/>
                    </a:xfrm>
                    <a:prstGeom prst="rect">
                      <a:avLst/>
                    </a:prstGeom>
                    <a:noFill/>
                    <a:ln>
                      <a:noFill/>
                    </a:ln>
                  </pic:spPr>
                </pic:pic>
              </a:graphicData>
            </a:graphic>
          </wp:inline>
        </w:drawing>
      </w:r>
    </w:p>
    <w:p w:rsidR="005541C5" w:rsidRPr="0055424A" w:rsidRDefault="005541C5" w:rsidP="005541C5">
      <w:pPr>
        <w:rPr>
          <w:b/>
          <w:highlight w:val="yellow"/>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412EA" w:rsidRDefault="005412EA" w:rsidP="005541C5">
      <w:pPr>
        <w:tabs>
          <w:tab w:val="left" w:pos="3270"/>
        </w:tabs>
        <w:jc w:val="center"/>
        <w:rPr>
          <w:sz w:val="28"/>
          <w:szCs w:val="28"/>
        </w:rPr>
      </w:pPr>
    </w:p>
    <w:p w:rsidR="004F6D50" w:rsidRDefault="004F6D50" w:rsidP="005541C5">
      <w:pPr>
        <w:tabs>
          <w:tab w:val="left" w:pos="3270"/>
        </w:tabs>
        <w:jc w:val="center"/>
        <w:rPr>
          <w:sz w:val="28"/>
          <w:szCs w:val="28"/>
        </w:rPr>
      </w:pPr>
    </w:p>
    <w:p w:rsidR="005412EA" w:rsidRDefault="005412EA" w:rsidP="005541C5">
      <w:pPr>
        <w:tabs>
          <w:tab w:val="left" w:pos="3270"/>
        </w:tabs>
        <w:jc w:val="center"/>
        <w:rPr>
          <w:sz w:val="28"/>
          <w:szCs w:val="28"/>
        </w:rPr>
      </w:pPr>
    </w:p>
    <w:p w:rsidR="005541C5" w:rsidRDefault="005541C5" w:rsidP="005541C5">
      <w:pPr>
        <w:tabs>
          <w:tab w:val="left" w:pos="3270"/>
        </w:tabs>
        <w:jc w:val="center"/>
        <w:rPr>
          <w:sz w:val="28"/>
          <w:szCs w:val="28"/>
        </w:rPr>
      </w:pPr>
      <w:r w:rsidRPr="005C09B4">
        <w:rPr>
          <w:sz w:val="28"/>
          <w:szCs w:val="28"/>
        </w:rPr>
        <w:t>р.п. Самойловка</w:t>
      </w:r>
      <w:r>
        <w:rPr>
          <w:sz w:val="28"/>
          <w:szCs w:val="28"/>
        </w:rPr>
        <w:t>, 20</w:t>
      </w:r>
      <w:r w:rsidR="007C0281">
        <w:rPr>
          <w:sz w:val="28"/>
          <w:szCs w:val="28"/>
        </w:rPr>
        <w:t>22</w:t>
      </w:r>
    </w:p>
    <w:p w:rsidR="00791C25" w:rsidRDefault="00791C25" w:rsidP="00791C25">
      <w:pPr>
        <w:jc w:val="center"/>
        <w:rPr>
          <w:b/>
          <w:bCs/>
          <w:sz w:val="28"/>
          <w:szCs w:val="28"/>
        </w:rPr>
      </w:pPr>
      <w:bookmarkStart w:id="1" w:name="_Toc432515952"/>
      <w:bookmarkEnd w:id="0"/>
    </w:p>
    <w:p w:rsidR="00791C25" w:rsidRDefault="00791C25" w:rsidP="00791C25">
      <w:pPr>
        <w:jc w:val="center"/>
        <w:rPr>
          <w:b/>
          <w:bCs/>
          <w:sz w:val="28"/>
          <w:szCs w:val="28"/>
        </w:rPr>
      </w:pPr>
    </w:p>
    <w:p w:rsidR="00791C25" w:rsidRPr="00B40205" w:rsidRDefault="00791C25" w:rsidP="00791C25">
      <w:pPr>
        <w:jc w:val="center"/>
        <w:rPr>
          <w:b/>
          <w:bCs/>
          <w:sz w:val="28"/>
          <w:szCs w:val="28"/>
        </w:rPr>
      </w:pPr>
      <w:r w:rsidRPr="00B40205">
        <w:rPr>
          <w:b/>
          <w:bCs/>
          <w:sz w:val="28"/>
          <w:szCs w:val="28"/>
        </w:rPr>
        <w:lastRenderedPageBreak/>
        <w:t>Местные нормативы градостроительного проектирования</w:t>
      </w:r>
    </w:p>
    <w:p w:rsidR="00791C25" w:rsidRPr="00B40205" w:rsidRDefault="00791C25" w:rsidP="00791C25">
      <w:pPr>
        <w:jc w:val="center"/>
        <w:rPr>
          <w:sz w:val="28"/>
          <w:szCs w:val="28"/>
        </w:rPr>
      </w:pPr>
      <w:proofErr w:type="spellStart"/>
      <w:r w:rsidRPr="007B3362">
        <w:rPr>
          <w:b/>
          <w:sz w:val="28"/>
          <w:szCs w:val="28"/>
        </w:rPr>
        <w:t>Самойловского</w:t>
      </w:r>
      <w:proofErr w:type="spellEnd"/>
      <w:r w:rsidRPr="007B3362">
        <w:rPr>
          <w:b/>
          <w:sz w:val="28"/>
          <w:szCs w:val="28"/>
        </w:rPr>
        <w:t xml:space="preserve"> муниципального</w:t>
      </w:r>
      <w:r>
        <w:rPr>
          <w:b/>
          <w:sz w:val="28"/>
          <w:szCs w:val="28"/>
        </w:rPr>
        <w:t xml:space="preserve"> района Саратовской области</w:t>
      </w:r>
    </w:p>
    <w:p w:rsidR="00791C25" w:rsidRPr="0055424A" w:rsidRDefault="00791C25" w:rsidP="00791C25">
      <w:pPr>
        <w:jc w:val="both"/>
        <w:rPr>
          <w:sz w:val="28"/>
          <w:szCs w:val="28"/>
          <w:highlight w:val="yellow"/>
        </w:rPr>
      </w:pPr>
    </w:p>
    <w:tbl>
      <w:tblPr>
        <w:tblW w:w="10008" w:type="dxa"/>
        <w:tblInd w:w="-743" w:type="dxa"/>
        <w:tblLook w:val="01E0"/>
      </w:tblPr>
      <w:tblGrid>
        <w:gridCol w:w="3168"/>
        <w:gridCol w:w="6840"/>
      </w:tblGrid>
      <w:tr w:rsidR="00791C25" w:rsidRPr="0055424A" w:rsidTr="0041425E">
        <w:tc>
          <w:tcPr>
            <w:tcW w:w="3168" w:type="dxa"/>
          </w:tcPr>
          <w:p w:rsidR="00791C25" w:rsidRPr="00B40205" w:rsidRDefault="00791C25" w:rsidP="0041425E">
            <w:pPr>
              <w:jc w:val="both"/>
              <w:rPr>
                <w:b/>
                <w:bCs/>
              </w:rPr>
            </w:pPr>
            <w:r w:rsidRPr="00B40205">
              <w:rPr>
                <w:b/>
                <w:bCs/>
              </w:rPr>
              <w:t>РАЗРАБОТАНЫ</w:t>
            </w:r>
          </w:p>
        </w:tc>
        <w:tc>
          <w:tcPr>
            <w:tcW w:w="6840" w:type="dxa"/>
          </w:tcPr>
          <w:p w:rsidR="00791C25" w:rsidRPr="00B40205" w:rsidRDefault="00791C25" w:rsidP="0041425E">
            <w:pPr>
              <w:jc w:val="both"/>
            </w:pPr>
            <w:r>
              <w:t xml:space="preserve">администрацией </w:t>
            </w:r>
            <w:proofErr w:type="spellStart"/>
            <w:r w:rsidRPr="007B3362">
              <w:t>Самойловского</w:t>
            </w:r>
            <w:proofErr w:type="spellEnd"/>
            <w:r>
              <w:t xml:space="preserve"> муниципального района Саратовской области.</w:t>
            </w:r>
          </w:p>
          <w:p w:rsidR="00791C25" w:rsidRPr="0055424A" w:rsidRDefault="00791C25" w:rsidP="0041425E">
            <w:pPr>
              <w:jc w:val="both"/>
              <w:rPr>
                <w:highlight w:val="yellow"/>
              </w:rPr>
            </w:pPr>
          </w:p>
          <w:p w:rsidR="00791C25" w:rsidRPr="0055424A" w:rsidRDefault="00791C25" w:rsidP="0041425E">
            <w:pPr>
              <w:jc w:val="both"/>
              <w:rPr>
                <w:highlight w:val="yellow"/>
              </w:rPr>
            </w:pPr>
          </w:p>
        </w:tc>
      </w:tr>
      <w:tr w:rsidR="00791C25" w:rsidRPr="0055424A" w:rsidTr="0041425E">
        <w:tc>
          <w:tcPr>
            <w:tcW w:w="3168" w:type="dxa"/>
          </w:tcPr>
          <w:p w:rsidR="00791C25" w:rsidRPr="0055424A" w:rsidRDefault="00791C25" w:rsidP="0041425E">
            <w:pPr>
              <w:jc w:val="both"/>
              <w:rPr>
                <w:b/>
                <w:bCs/>
                <w:highlight w:val="yellow"/>
              </w:rPr>
            </w:pPr>
          </w:p>
        </w:tc>
        <w:tc>
          <w:tcPr>
            <w:tcW w:w="6840" w:type="dxa"/>
          </w:tcPr>
          <w:p w:rsidR="00791C25" w:rsidRPr="0055424A" w:rsidRDefault="00791C25" w:rsidP="0041425E">
            <w:pPr>
              <w:jc w:val="both"/>
              <w:rPr>
                <w:highlight w:val="yellow"/>
              </w:rPr>
            </w:pPr>
          </w:p>
          <w:p w:rsidR="00791C25" w:rsidRPr="0055424A" w:rsidRDefault="00791C25" w:rsidP="0041425E">
            <w:pPr>
              <w:jc w:val="both"/>
              <w:rPr>
                <w:highlight w:val="yellow"/>
              </w:rPr>
            </w:pPr>
          </w:p>
          <w:p w:rsidR="00791C25" w:rsidRPr="0055424A" w:rsidRDefault="00791C25" w:rsidP="0041425E">
            <w:pPr>
              <w:jc w:val="both"/>
              <w:rPr>
                <w:highlight w:val="yellow"/>
              </w:rPr>
            </w:pPr>
          </w:p>
        </w:tc>
      </w:tr>
      <w:tr w:rsidR="00791C25" w:rsidRPr="0055424A" w:rsidTr="0041425E">
        <w:tc>
          <w:tcPr>
            <w:tcW w:w="3168" w:type="dxa"/>
          </w:tcPr>
          <w:p w:rsidR="00791C25" w:rsidRPr="00B40205" w:rsidRDefault="00791C25" w:rsidP="0041425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791C25" w:rsidRPr="00B40205" w:rsidRDefault="00B4072E" w:rsidP="0041425E">
            <w:pPr>
              <w:jc w:val="center"/>
            </w:pPr>
            <w:r>
              <w:t xml:space="preserve">Решением Муниципального Собрания </w:t>
            </w:r>
            <w:proofErr w:type="spellStart"/>
            <w:r>
              <w:t>Самойловского</w:t>
            </w:r>
            <w:proofErr w:type="spellEnd"/>
            <w:r>
              <w:t xml:space="preserve"> муниципального района Саратовской области от 30.11.2022 г. № 569</w:t>
            </w:r>
          </w:p>
        </w:tc>
      </w:tr>
    </w:tbl>
    <w:p w:rsidR="00791C25" w:rsidRPr="0055424A" w:rsidRDefault="00791C25" w:rsidP="00791C25">
      <w:pPr>
        <w:jc w:val="center"/>
        <w:rPr>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pStyle w:val="ab"/>
        <w:jc w:val="both"/>
        <w:rPr>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Default="00791C25" w:rsidP="00791C25">
      <w:pPr>
        <w:jc w:val="both"/>
        <w:rPr>
          <w:b/>
          <w:sz w:val="28"/>
          <w:szCs w:val="28"/>
          <w:highlight w:val="yellow"/>
        </w:rPr>
      </w:pPr>
    </w:p>
    <w:p w:rsidR="00791C25"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Default="00791C25" w:rsidP="00791C25">
      <w:pPr>
        <w:jc w:val="both"/>
        <w:rPr>
          <w:b/>
          <w:sz w:val="28"/>
          <w:szCs w:val="28"/>
          <w:highlight w:val="yellow"/>
        </w:rPr>
      </w:pPr>
    </w:p>
    <w:p w:rsidR="00791C25" w:rsidRDefault="00791C25" w:rsidP="00791C25">
      <w:pPr>
        <w:jc w:val="both"/>
        <w:rPr>
          <w:b/>
          <w:sz w:val="28"/>
          <w:szCs w:val="28"/>
          <w:highlight w:val="yellow"/>
        </w:rPr>
      </w:pPr>
    </w:p>
    <w:p w:rsidR="00791C25" w:rsidRDefault="00791C25" w:rsidP="00791C25">
      <w:pPr>
        <w:jc w:val="both"/>
        <w:rPr>
          <w:b/>
          <w:sz w:val="28"/>
          <w:szCs w:val="28"/>
          <w:highlight w:val="yellow"/>
        </w:rPr>
      </w:pPr>
    </w:p>
    <w:p w:rsidR="00791C25"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Pr="0055424A" w:rsidRDefault="00791C25" w:rsidP="00791C25">
      <w:pPr>
        <w:jc w:val="both"/>
        <w:rPr>
          <w:b/>
          <w:sz w:val="28"/>
          <w:szCs w:val="28"/>
          <w:highlight w:val="yellow"/>
        </w:rPr>
      </w:pPr>
    </w:p>
    <w:p w:rsidR="00791C25" w:rsidRDefault="00791C25" w:rsidP="00791C25">
      <w:pPr>
        <w:pStyle w:val="1"/>
        <w:jc w:val="center"/>
        <w:rPr>
          <w:sz w:val="24"/>
          <w:szCs w:val="24"/>
        </w:rPr>
      </w:pPr>
      <w:r>
        <w:rPr>
          <w:sz w:val="24"/>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791C25" w:rsidTr="0041425E">
        <w:tc>
          <w:tcPr>
            <w:tcW w:w="576" w:type="dxa"/>
          </w:tcPr>
          <w:p w:rsidR="00791C25" w:rsidRPr="00791C25" w:rsidRDefault="00791C25" w:rsidP="0041425E">
            <w:pPr>
              <w:jc w:val="center"/>
              <w:rPr>
                <w:rFonts w:ascii="Times New Roman" w:hAnsi="Times New Roman" w:cs="Times New Roman"/>
                <w:b/>
              </w:rPr>
            </w:pPr>
            <w:r w:rsidRPr="00791C25">
              <w:rPr>
                <w:rFonts w:ascii="Times New Roman" w:hAnsi="Times New Roman" w:cs="Times New Roman"/>
                <w:b/>
              </w:rPr>
              <w:t xml:space="preserve">№ </w:t>
            </w:r>
            <w:proofErr w:type="spellStart"/>
            <w:proofErr w:type="gramStart"/>
            <w:r w:rsidRPr="00791C25">
              <w:rPr>
                <w:rFonts w:ascii="Times New Roman" w:hAnsi="Times New Roman" w:cs="Times New Roman"/>
                <w:b/>
              </w:rPr>
              <w:t>п</w:t>
            </w:r>
            <w:proofErr w:type="spellEnd"/>
            <w:proofErr w:type="gramEnd"/>
            <w:r w:rsidRPr="00791C25">
              <w:rPr>
                <w:rFonts w:ascii="Times New Roman" w:hAnsi="Times New Roman" w:cs="Times New Roman"/>
                <w:b/>
              </w:rPr>
              <w:t>/</w:t>
            </w:r>
            <w:proofErr w:type="spellStart"/>
            <w:r w:rsidRPr="00791C25">
              <w:rPr>
                <w:rFonts w:ascii="Times New Roman" w:hAnsi="Times New Roman" w:cs="Times New Roman"/>
                <w:b/>
              </w:rPr>
              <w:t>п</w:t>
            </w:r>
            <w:proofErr w:type="spellEnd"/>
          </w:p>
        </w:tc>
        <w:tc>
          <w:tcPr>
            <w:tcW w:w="7371" w:type="dxa"/>
          </w:tcPr>
          <w:p w:rsidR="00791C25" w:rsidRPr="00791C25" w:rsidRDefault="00791C25" w:rsidP="0041425E">
            <w:pPr>
              <w:jc w:val="center"/>
              <w:rPr>
                <w:rFonts w:ascii="Times New Roman" w:hAnsi="Times New Roman" w:cs="Times New Roman"/>
                <w:b/>
              </w:rPr>
            </w:pPr>
            <w:r w:rsidRPr="00791C25">
              <w:rPr>
                <w:rFonts w:ascii="Times New Roman" w:hAnsi="Times New Roman" w:cs="Times New Roman"/>
                <w:b/>
              </w:rPr>
              <w:t>Наименование</w:t>
            </w:r>
          </w:p>
        </w:tc>
        <w:tc>
          <w:tcPr>
            <w:tcW w:w="1296" w:type="dxa"/>
          </w:tcPr>
          <w:p w:rsidR="00791C25" w:rsidRPr="00791C25" w:rsidRDefault="00791C25" w:rsidP="0041425E">
            <w:pPr>
              <w:jc w:val="center"/>
              <w:rPr>
                <w:rFonts w:ascii="Times New Roman" w:hAnsi="Times New Roman" w:cs="Times New Roman"/>
                <w:b/>
              </w:rPr>
            </w:pPr>
            <w:r w:rsidRPr="00791C25">
              <w:rPr>
                <w:rFonts w:ascii="Times New Roman" w:hAnsi="Times New Roman" w:cs="Times New Roman"/>
                <w:b/>
              </w:rPr>
              <w:t>Страница</w:t>
            </w:r>
          </w:p>
        </w:tc>
      </w:tr>
      <w:tr w:rsidR="00791C25" w:rsidTr="0041425E">
        <w:tc>
          <w:tcPr>
            <w:tcW w:w="576" w:type="dxa"/>
          </w:tcPr>
          <w:p w:rsidR="00791C25" w:rsidRPr="00791C25" w:rsidRDefault="00791C25" w:rsidP="0041425E">
            <w:pPr>
              <w:rPr>
                <w:rFonts w:ascii="Times New Roman" w:hAnsi="Times New Roman" w:cs="Times New Roman"/>
                <w:lang w:val="en-US"/>
              </w:rPr>
            </w:pPr>
            <w:r w:rsidRPr="00791C25">
              <w:rPr>
                <w:rFonts w:ascii="Times New Roman" w:hAnsi="Times New Roman" w:cs="Times New Roman"/>
                <w:lang w:val="en-US"/>
              </w:rPr>
              <w:t>I</w:t>
            </w:r>
          </w:p>
        </w:tc>
        <w:tc>
          <w:tcPr>
            <w:tcW w:w="7371"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Основная часть …………………………………………………………...</w:t>
            </w:r>
          </w:p>
        </w:tc>
        <w:tc>
          <w:tcPr>
            <w:tcW w:w="1296" w:type="dxa"/>
          </w:tcPr>
          <w:p w:rsidR="00791C25" w:rsidRPr="00791C25" w:rsidRDefault="00791C25" w:rsidP="0041425E">
            <w:pPr>
              <w:jc w:val="center"/>
              <w:rPr>
                <w:rFonts w:ascii="Times New Roman" w:hAnsi="Times New Roman" w:cs="Times New Roman"/>
              </w:rPr>
            </w:pPr>
            <w:r w:rsidRPr="00791C25">
              <w:rPr>
                <w:rFonts w:ascii="Times New Roman" w:hAnsi="Times New Roman" w:cs="Times New Roman"/>
              </w:rPr>
              <w:t>4</w:t>
            </w:r>
          </w:p>
        </w:tc>
      </w:tr>
      <w:tr w:rsidR="00791C25" w:rsidTr="0041425E">
        <w:tc>
          <w:tcPr>
            <w:tcW w:w="576"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1.1.</w:t>
            </w:r>
          </w:p>
        </w:tc>
        <w:tc>
          <w:tcPr>
            <w:tcW w:w="7371"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Общие положения………………………………………………………..</w:t>
            </w:r>
          </w:p>
        </w:tc>
        <w:tc>
          <w:tcPr>
            <w:tcW w:w="1296" w:type="dxa"/>
          </w:tcPr>
          <w:p w:rsidR="00791C25" w:rsidRPr="00791C25" w:rsidRDefault="00791C25" w:rsidP="0041425E">
            <w:pPr>
              <w:jc w:val="center"/>
              <w:rPr>
                <w:rFonts w:ascii="Times New Roman" w:hAnsi="Times New Roman" w:cs="Times New Roman"/>
              </w:rPr>
            </w:pPr>
            <w:r w:rsidRPr="00791C25">
              <w:rPr>
                <w:rFonts w:ascii="Times New Roman" w:hAnsi="Times New Roman" w:cs="Times New Roman"/>
              </w:rPr>
              <w:t>4</w:t>
            </w:r>
          </w:p>
        </w:tc>
      </w:tr>
      <w:tr w:rsidR="00791C25" w:rsidTr="0041425E">
        <w:tc>
          <w:tcPr>
            <w:tcW w:w="576"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1.2.</w:t>
            </w:r>
          </w:p>
        </w:tc>
        <w:tc>
          <w:tcPr>
            <w:tcW w:w="7371" w:type="dxa"/>
          </w:tcPr>
          <w:p w:rsidR="00791C25" w:rsidRPr="00791C25" w:rsidRDefault="00791C25" w:rsidP="0041425E">
            <w:pPr>
              <w:ind w:right="-66"/>
              <w:jc w:val="both"/>
              <w:rPr>
                <w:rFonts w:ascii="Times New Roman" w:hAnsi="Times New Roman" w:cs="Times New Roman"/>
              </w:rPr>
            </w:pPr>
            <w:r w:rsidRPr="00791C25">
              <w:rPr>
                <w:rFonts w:ascii="Times New Roman" w:hAnsi="Times New Roman" w:cs="Times New Roman"/>
              </w:rPr>
              <w:t>Перечень расчетных показателей……………………………………….</w:t>
            </w:r>
          </w:p>
        </w:tc>
        <w:tc>
          <w:tcPr>
            <w:tcW w:w="1296" w:type="dxa"/>
          </w:tcPr>
          <w:p w:rsidR="00791C25" w:rsidRPr="00791C25" w:rsidRDefault="00BA2B36" w:rsidP="0041425E">
            <w:pPr>
              <w:jc w:val="center"/>
              <w:rPr>
                <w:rFonts w:ascii="Times New Roman" w:hAnsi="Times New Roman" w:cs="Times New Roman"/>
              </w:rPr>
            </w:pPr>
            <w:r>
              <w:rPr>
                <w:rFonts w:ascii="Times New Roman" w:hAnsi="Times New Roman" w:cs="Times New Roman"/>
              </w:rPr>
              <w:t>5</w:t>
            </w:r>
          </w:p>
        </w:tc>
      </w:tr>
      <w:tr w:rsidR="00791C25" w:rsidTr="0041425E">
        <w:tc>
          <w:tcPr>
            <w:tcW w:w="576"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1.3.</w:t>
            </w:r>
          </w:p>
        </w:tc>
        <w:tc>
          <w:tcPr>
            <w:tcW w:w="7371"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Приложения к основной части ………………………………………….</w:t>
            </w:r>
          </w:p>
        </w:tc>
        <w:tc>
          <w:tcPr>
            <w:tcW w:w="1296" w:type="dxa"/>
          </w:tcPr>
          <w:p w:rsidR="00791C25" w:rsidRPr="00791C25" w:rsidRDefault="00791C25" w:rsidP="00BA2B36">
            <w:pPr>
              <w:jc w:val="center"/>
              <w:rPr>
                <w:rFonts w:ascii="Times New Roman" w:hAnsi="Times New Roman" w:cs="Times New Roman"/>
              </w:rPr>
            </w:pPr>
            <w:r w:rsidRPr="00791C25">
              <w:rPr>
                <w:rFonts w:ascii="Times New Roman" w:hAnsi="Times New Roman" w:cs="Times New Roman"/>
              </w:rPr>
              <w:t>1</w:t>
            </w:r>
            <w:r w:rsidR="00BA2B36">
              <w:rPr>
                <w:rFonts w:ascii="Times New Roman" w:hAnsi="Times New Roman" w:cs="Times New Roman"/>
              </w:rPr>
              <w:t>1</w:t>
            </w:r>
          </w:p>
        </w:tc>
      </w:tr>
      <w:tr w:rsidR="00791C25" w:rsidTr="0041425E">
        <w:tc>
          <w:tcPr>
            <w:tcW w:w="576" w:type="dxa"/>
          </w:tcPr>
          <w:p w:rsidR="00791C25" w:rsidRPr="00791C25" w:rsidRDefault="00791C25" w:rsidP="0041425E">
            <w:pPr>
              <w:rPr>
                <w:rFonts w:ascii="Times New Roman" w:hAnsi="Times New Roman" w:cs="Times New Roman"/>
                <w:lang w:val="en-US"/>
              </w:rPr>
            </w:pPr>
            <w:r w:rsidRPr="00791C25">
              <w:rPr>
                <w:rFonts w:ascii="Times New Roman" w:hAnsi="Times New Roman" w:cs="Times New Roman"/>
                <w:lang w:val="en-US"/>
              </w:rPr>
              <w:t>II</w:t>
            </w:r>
          </w:p>
        </w:tc>
        <w:tc>
          <w:tcPr>
            <w:tcW w:w="7371"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Материалы по обоснованию расчетных показателей, содержащихся в основной части нормативов градостроительного проектирования ….</w:t>
            </w:r>
          </w:p>
        </w:tc>
        <w:tc>
          <w:tcPr>
            <w:tcW w:w="1296" w:type="dxa"/>
          </w:tcPr>
          <w:p w:rsidR="00791C25" w:rsidRPr="00791C25" w:rsidRDefault="00791C25" w:rsidP="0041425E">
            <w:pPr>
              <w:jc w:val="center"/>
              <w:rPr>
                <w:rFonts w:ascii="Times New Roman" w:hAnsi="Times New Roman" w:cs="Times New Roman"/>
              </w:rPr>
            </w:pPr>
          </w:p>
          <w:p w:rsidR="00791C25" w:rsidRPr="00791C25" w:rsidRDefault="00BA2B36" w:rsidP="001D7D7F">
            <w:pPr>
              <w:jc w:val="center"/>
              <w:rPr>
                <w:rFonts w:ascii="Times New Roman" w:hAnsi="Times New Roman" w:cs="Times New Roman"/>
              </w:rPr>
            </w:pPr>
            <w:r>
              <w:rPr>
                <w:rFonts w:ascii="Times New Roman" w:hAnsi="Times New Roman" w:cs="Times New Roman"/>
              </w:rPr>
              <w:t>1</w:t>
            </w:r>
            <w:r w:rsidR="001D7D7F">
              <w:rPr>
                <w:rFonts w:ascii="Times New Roman" w:hAnsi="Times New Roman" w:cs="Times New Roman"/>
              </w:rPr>
              <w:t>5</w:t>
            </w:r>
          </w:p>
        </w:tc>
      </w:tr>
      <w:tr w:rsidR="005412EA" w:rsidTr="0041425E">
        <w:tc>
          <w:tcPr>
            <w:tcW w:w="576" w:type="dxa"/>
          </w:tcPr>
          <w:p w:rsidR="005412EA" w:rsidRPr="005412EA" w:rsidRDefault="005412EA" w:rsidP="0041425E">
            <w:pPr>
              <w:rPr>
                <w:rFonts w:ascii="Times New Roman" w:hAnsi="Times New Roman" w:cs="Times New Roman"/>
              </w:rPr>
            </w:pPr>
            <w:r w:rsidRPr="005412EA">
              <w:rPr>
                <w:rFonts w:ascii="Times New Roman" w:hAnsi="Times New Roman" w:cs="Times New Roman"/>
              </w:rPr>
              <w:t>2.1.</w:t>
            </w:r>
          </w:p>
        </w:tc>
        <w:tc>
          <w:tcPr>
            <w:tcW w:w="7371" w:type="dxa"/>
          </w:tcPr>
          <w:p w:rsidR="005412EA" w:rsidRPr="005412EA" w:rsidRDefault="002E3DFF" w:rsidP="002E3DFF">
            <w:pPr>
              <w:rPr>
                <w:rFonts w:ascii="Times New Roman" w:hAnsi="Times New Roman" w:cs="Times New Roman"/>
              </w:rPr>
            </w:pPr>
            <w:r>
              <w:rPr>
                <w:rFonts w:ascii="Times New Roman" w:hAnsi="Times New Roman" w:cs="Times New Roman"/>
              </w:rPr>
              <w:t>Общая характеристика</w:t>
            </w:r>
            <w:r w:rsidR="005412EA" w:rsidRPr="005412EA">
              <w:rPr>
                <w:rFonts w:ascii="Times New Roman" w:hAnsi="Times New Roman" w:cs="Times New Roman"/>
              </w:rPr>
              <w:t xml:space="preserve"> </w:t>
            </w:r>
            <w:proofErr w:type="spellStart"/>
            <w:r w:rsidR="005412EA" w:rsidRPr="005412EA">
              <w:rPr>
                <w:rFonts w:ascii="Times New Roman" w:hAnsi="Times New Roman" w:cs="Times New Roman"/>
              </w:rPr>
              <w:t>Самойловского</w:t>
            </w:r>
            <w:proofErr w:type="spellEnd"/>
            <w:r w:rsidR="005412EA" w:rsidRPr="005412EA">
              <w:rPr>
                <w:rFonts w:ascii="Times New Roman" w:hAnsi="Times New Roman" w:cs="Times New Roman"/>
              </w:rPr>
              <w:t xml:space="preserve"> района Саратовской области</w:t>
            </w:r>
            <w:r>
              <w:rPr>
                <w:rFonts w:ascii="Times New Roman" w:hAnsi="Times New Roman" w:cs="Times New Roman"/>
              </w:rPr>
              <w:t>.</w:t>
            </w:r>
          </w:p>
        </w:tc>
        <w:tc>
          <w:tcPr>
            <w:tcW w:w="1296" w:type="dxa"/>
          </w:tcPr>
          <w:p w:rsidR="005412EA" w:rsidRPr="005412EA" w:rsidRDefault="005412EA" w:rsidP="001D7D7F">
            <w:pPr>
              <w:jc w:val="center"/>
              <w:rPr>
                <w:rFonts w:ascii="Times New Roman" w:hAnsi="Times New Roman" w:cs="Times New Roman"/>
              </w:rPr>
            </w:pPr>
            <w:r w:rsidRPr="005412EA">
              <w:rPr>
                <w:rFonts w:ascii="Times New Roman" w:hAnsi="Times New Roman" w:cs="Times New Roman"/>
              </w:rPr>
              <w:t>1</w:t>
            </w:r>
            <w:r w:rsidR="001D7D7F">
              <w:rPr>
                <w:rFonts w:ascii="Times New Roman" w:hAnsi="Times New Roman" w:cs="Times New Roman"/>
              </w:rPr>
              <w:t>5</w:t>
            </w:r>
          </w:p>
        </w:tc>
      </w:tr>
      <w:tr w:rsidR="005412EA" w:rsidTr="0041425E">
        <w:tc>
          <w:tcPr>
            <w:tcW w:w="576" w:type="dxa"/>
          </w:tcPr>
          <w:p w:rsidR="005412EA" w:rsidRPr="005412EA" w:rsidRDefault="005412EA" w:rsidP="0041425E">
            <w:pPr>
              <w:rPr>
                <w:rFonts w:ascii="Times New Roman" w:hAnsi="Times New Roman" w:cs="Times New Roman"/>
              </w:rPr>
            </w:pPr>
            <w:r w:rsidRPr="005412EA">
              <w:rPr>
                <w:rFonts w:ascii="Times New Roman" w:hAnsi="Times New Roman" w:cs="Times New Roman"/>
              </w:rPr>
              <w:t>2.2.</w:t>
            </w:r>
          </w:p>
        </w:tc>
        <w:tc>
          <w:tcPr>
            <w:tcW w:w="7371" w:type="dxa"/>
          </w:tcPr>
          <w:p w:rsidR="005412EA" w:rsidRPr="002E3DFF" w:rsidRDefault="002E3DFF" w:rsidP="002E3DFF">
            <w:pPr>
              <w:rPr>
                <w:rFonts w:ascii="Times New Roman" w:hAnsi="Times New Roman" w:cs="Times New Roman"/>
              </w:rPr>
            </w:pPr>
            <w:r w:rsidRPr="002E3DFF">
              <w:rPr>
                <w:rFonts w:ascii="Times New Roman" w:hAnsi="Times New Roman" w:cs="Times New Roman"/>
              </w:rPr>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r>
              <w:rPr>
                <w:rFonts w:ascii="Times New Roman" w:hAnsi="Times New Roman" w:cs="Times New Roman"/>
              </w:rPr>
              <w:t xml:space="preserve"> </w:t>
            </w:r>
            <w:r w:rsidRPr="002E3DFF">
              <w:rPr>
                <w:rFonts w:ascii="Times New Roman" w:hAnsi="Times New Roman" w:cs="Times New Roman"/>
              </w:rPr>
              <w:t>территориальной доступности таких объектов для населения муниципальных образований района</w:t>
            </w:r>
            <w:r>
              <w:rPr>
                <w:rFonts w:ascii="Times New Roman" w:hAnsi="Times New Roman" w:cs="Times New Roman"/>
              </w:rPr>
              <w:t xml:space="preserve"> …………………………………..</w:t>
            </w:r>
          </w:p>
        </w:tc>
        <w:tc>
          <w:tcPr>
            <w:tcW w:w="1296" w:type="dxa"/>
          </w:tcPr>
          <w:p w:rsidR="005412EA" w:rsidRDefault="005412EA" w:rsidP="0041425E">
            <w:pPr>
              <w:jc w:val="center"/>
            </w:pPr>
          </w:p>
          <w:p w:rsidR="002E3DFF" w:rsidRDefault="002E3DFF" w:rsidP="0041425E">
            <w:pPr>
              <w:jc w:val="center"/>
            </w:pPr>
          </w:p>
          <w:p w:rsidR="002E3DFF" w:rsidRDefault="002E3DFF" w:rsidP="0041425E">
            <w:pPr>
              <w:jc w:val="center"/>
            </w:pPr>
          </w:p>
          <w:p w:rsidR="002E3DFF" w:rsidRDefault="002E3DFF" w:rsidP="0041425E">
            <w:pPr>
              <w:jc w:val="center"/>
            </w:pPr>
          </w:p>
          <w:p w:rsidR="002E3DFF" w:rsidRDefault="002E3DFF" w:rsidP="0041425E">
            <w:pPr>
              <w:jc w:val="center"/>
            </w:pPr>
          </w:p>
          <w:p w:rsidR="002E3DFF" w:rsidRPr="002E3DFF" w:rsidRDefault="002E3DFF" w:rsidP="001D7D7F">
            <w:pPr>
              <w:jc w:val="center"/>
              <w:rPr>
                <w:rFonts w:ascii="Times New Roman" w:hAnsi="Times New Roman" w:cs="Times New Roman"/>
              </w:rPr>
            </w:pPr>
            <w:r w:rsidRPr="002E3DFF">
              <w:rPr>
                <w:rFonts w:ascii="Times New Roman" w:hAnsi="Times New Roman" w:cs="Times New Roman"/>
              </w:rPr>
              <w:t>1</w:t>
            </w:r>
            <w:r w:rsidR="001D7D7F">
              <w:rPr>
                <w:rFonts w:ascii="Times New Roman" w:hAnsi="Times New Roman" w:cs="Times New Roman"/>
              </w:rPr>
              <w:t>7</w:t>
            </w:r>
          </w:p>
        </w:tc>
      </w:tr>
      <w:tr w:rsidR="00791C25" w:rsidTr="0041425E">
        <w:tc>
          <w:tcPr>
            <w:tcW w:w="576" w:type="dxa"/>
          </w:tcPr>
          <w:p w:rsidR="00791C25" w:rsidRPr="00791C25" w:rsidRDefault="00791C25" w:rsidP="0041425E">
            <w:pPr>
              <w:rPr>
                <w:rFonts w:ascii="Times New Roman" w:hAnsi="Times New Roman" w:cs="Times New Roman"/>
              </w:rPr>
            </w:pPr>
            <w:r w:rsidRPr="00791C25">
              <w:rPr>
                <w:rFonts w:ascii="Times New Roman" w:hAnsi="Times New Roman" w:cs="Times New Roman"/>
                <w:lang w:val="en-US"/>
              </w:rPr>
              <w:t>III</w:t>
            </w:r>
          </w:p>
        </w:tc>
        <w:tc>
          <w:tcPr>
            <w:tcW w:w="7371" w:type="dxa"/>
          </w:tcPr>
          <w:p w:rsidR="00791C25" w:rsidRPr="00791C25" w:rsidRDefault="00791C25" w:rsidP="0041425E">
            <w:pPr>
              <w:rPr>
                <w:rFonts w:ascii="Times New Roman" w:hAnsi="Times New Roman" w:cs="Times New Roman"/>
              </w:rPr>
            </w:pPr>
            <w:r w:rsidRPr="00791C25">
              <w:rPr>
                <w:rFonts w:ascii="Times New Roman" w:hAnsi="Times New Roman" w:cs="Times New Roman"/>
              </w:rPr>
              <w:t>Правила и область применения расчетных показателей нормативов градостроительного проектирования……………………………………</w:t>
            </w:r>
          </w:p>
        </w:tc>
        <w:tc>
          <w:tcPr>
            <w:tcW w:w="1296" w:type="dxa"/>
          </w:tcPr>
          <w:p w:rsidR="00791C25" w:rsidRPr="00791C25" w:rsidRDefault="00791C25" w:rsidP="0041425E">
            <w:pPr>
              <w:jc w:val="center"/>
              <w:rPr>
                <w:rFonts w:ascii="Times New Roman" w:hAnsi="Times New Roman" w:cs="Times New Roman"/>
              </w:rPr>
            </w:pPr>
          </w:p>
          <w:p w:rsidR="00791C25" w:rsidRPr="00791C25" w:rsidRDefault="002E3DFF" w:rsidP="001D7D7F">
            <w:pPr>
              <w:jc w:val="center"/>
              <w:rPr>
                <w:rFonts w:ascii="Times New Roman" w:hAnsi="Times New Roman" w:cs="Times New Roman"/>
              </w:rPr>
            </w:pPr>
            <w:r>
              <w:rPr>
                <w:rFonts w:ascii="Times New Roman" w:hAnsi="Times New Roman" w:cs="Times New Roman"/>
              </w:rPr>
              <w:t>2</w:t>
            </w:r>
            <w:r w:rsidR="001D7D7F">
              <w:rPr>
                <w:rFonts w:ascii="Times New Roman" w:hAnsi="Times New Roman" w:cs="Times New Roman"/>
              </w:rPr>
              <w:t>4</w:t>
            </w:r>
          </w:p>
        </w:tc>
      </w:tr>
    </w:tbl>
    <w:p w:rsidR="00791C25" w:rsidRDefault="00791C25" w:rsidP="00791C25">
      <w:r>
        <w:br w:type="page"/>
      </w:r>
    </w:p>
    <w:p w:rsidR="00791C25" w:rsidRPr="00D06E72" w:rsidRDefault="00791C25" w:rsidP="00791C25">
      <w:pPr>
        <w:pStyle w:val="1"/>
        <w:jc w:val="center"/>
        <w:rPr>
          <w:sz w:val="24"/>
          <w:szCs w:val="24"/>
        </w:rPr>
      </w:pPr>
      <w:r w:rsidRPr="00D06E72">
        <w:rPr>
          <w:sz w:val="24"/>
          <w:szCs w:val="24"/>
          <w:lang w:val="en-US"/>
        </w:rPr>
        <w:lastRenderedPageBreak/>
        <w:t>I</w:t>
      </w:r>
      <w:r w:rsidRPr="00D06E72">
        <w:rPr>
          <w:sz w:val="24"/>
          <w:szCs w:val="24"/>
        </w:rPr>
        <w:t xml:space="preserve">. </w:t>
      </w:r>
      <w:r>
        <w:rPr>
          <w:sz w:val="24"/>
          <w:szCs w:val="24"/>
        </w:rPr>
        <w:t>ОСНОВНАЯ ЧАСТЬ</w:t>
      </w:r>
    </w:p>
    <w:p w:rsidR="00791C25" w:rsidRDefault="00791C25" w:rsidP="00791C25">
      <w:pPr>
        <w:pStyle w:val="1"/>
        <w:jc w:val="center"/>
        <w:rPr>
          <w:sz w:val="24"/>
          <w:szCs w:val="24"/>
        </w:rPr>
      </w:pPr>
      <w:r w:rsidRPr="00A405EC">
        <w:rPr>
          <w:sz w:val="24"/>
          <w:szCs w:val="24"/>
        </w:rPr>
        <w:t>1</w:t>
      </w:r>
      <w:r>
        <w:rPr>
          <w:sz w:val="24"/>
          <w:szCs w:val="24"/>
        </w:rPr>
        <w:t xml:space="preserve">.1. </w:t>
      </w:r>
      <w:r w:rsidRPr="00D06E72">
        <w:rPr>
          <w:sz w:val="24"/>
          <w:szCs w:val="24"/>
        </w:rPr>
        <w:t>Общие положения</w:t>
      </w:r>
    </w:p>
    <w:p w:rsidR="001D7D7F" w:rsidRPr="001D7D7F" w:rsidRDefault="001D7D7F" w:rsidP="001D7D7F"/>
    <w:p w:rsidR="00791C25" w:rsidRPr="00843683" w:rsidRDefault="00791C25" w:rsidP="00791C25">
      <w:pPr>
        <w:pStyle w:val="2"/>
        <w:tabs>
          <w:tab w:val="clear" w:pos="1134"/>
          <w:tab w:val="left" w:pos="567"/>
        </w:tabs>
        <w:spacing w:before="0" w:after="240"/>
        <w:textAlignment w:val="baseline"/>
        <w:rPr>
          <w:sz w:val="24"/>
          <w:szCs w:val="24"/>
        </w:rPr>
      </w:pPr>
      <w:r>
        <w:rPr>
          <w:sz w:val="24"/>
          <w:szCs w:val="24"/>
        </w:rPr>
        <w:tab/>
        <w:t>1.</w:t>
      </w:r>
      <w:r w:rsidRPr="00D06E72">
        <w:rPr>
          <w:sz w:val="24"/>
          <w:szCs w:val="24"/>
        </w:rPr>
        <w:t xml:space="preserve">1.1. </w:t>
      </w:r>
      <w:proofErr w:type="gramStart"/>
      <w:r w:rsidRPr="00116F82">
        <w:rPr>
          <w:sz w:val="24"/>
          <w:szCs w:val="24"/>
        </w:rPr>
        <w:t xml:space="preserve">Местные нормативы градостроительного проектирования </w:t>
      </w:r>
      <w:proofErr w:type="spellStart"/>
      <w:r w:rsidRPr="00116F82">
        <w:rPr>
          <w:sz w:val="24"/>
          <w:szCs w:val="24"/>
        </w:rPr>
        <w:t>Самойловского</w:t>
      </w:r>
      <w:proofErr w:type="spellEnd"/>
      <w:r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Pr="00116F82">
        <w:rPr>
          <w:sz w:val="24"/>
          <w:szCs w:val="24"/>
        </w:rPr>
        <w:t xml:space="preserve">  </w:t>
      </w:r>
      <w:r w:rsidRPr="00843683">
        <w:rPr>
          <w:sz w:val="24"/>
          <w:szCs w:val="24"/>
        </w:rPr>
        <w:t>от 25 декабря 2017 года N 679-П</w:t>
      </w:r>
      <w:r w:rsidR="00E51058" w:rsidRPr="00E51058">
        <w:rPr>
          <w:sz w:val="24"/>
          <w:szCs w:val="24"/>
        </w:rPr>
        <w:t xml:space="preserve"> (</w:t>
      </w:r>
      <w:r w:rsidR="00E51058">
        <w:rPr>
          <w:sz w:val="24"/>
          <w:szCs w:val="24"/>
        </w:rPr>
        <w:t>в ред. от 28.07.2021 №603-П)</w:t>
      </w:r>
      <w:r>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proofErr w:type="gramEnd"/>
      <w:r>
        <w:rPr>
          <w:sz w:val="24"/>
          <w:szCs w:val="24"/>
        </w:rPr>
        <w:t>,</w:t>
      </w:r>
      <w:r w:rsidRPr="00843683">
        <w:rPr>
          <w:rFonts w:ascii="Arial" w:hAnsi="Arial" w:cs="Arial"/>
          <w:color w:val="444444"/>
          <w:sz w:val="25"/>
          <w:szCs w:val="25"/>
        </w:rPr>
        <w:t xml:space="preserve"> </w:t>
      </w:r>
      <w:r w:rsidRPr="00843683">
        <w:rPr>
          <w:sz w:val="24"/>
          <w:szCs w:val="24"/>
        </w:rPr>
        <w:t xml:space="preserve">и устанавливают совокупность расчетных показателей минимально допустимого уровня обеспеченности объектами местного значения </w:t>
      </w:r>
      <w:r>
        <w:rPr>
          <w:sz w:val="24"/>
          <w:szCs w:val="24"/>
        </w:rPr>
        <w:t>поселения,</w:t>
      </w:r>
      <w:r w:rsidRPr="00843683">
        <w:rPr>
          <w:sz w:val="24"/>
          <w:szCs w:val="24"/>
        </w:rPr>
        <w:t xml:space="preserve"> </w:t>
      </w:r>
      <w:r w:rsidRPr="00B95EF7">
        <w:rPr>
          <w:color w:val="000000"/>
          <w:sz w:val="24"/>
          <w:szCs w:val="24"/>
          <w:shd w:val="clear" w:color="auto" w:fill="FFFFFF"/>
        </w:rPr>
        <w:t>объектами благоустройства территории, иными объектами местного значения поселения</w:t>
      </w:r>
      <w:r>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proofErr w:type="spellStart"/>
      <w:r w:rsidRPr="00843683">
        <w:rPr>
          <w:sz w:val="24"/>
          <w:szCs w:val="24"/>
        </w:rPr>
        <w:t>Самойловского</w:t>
      </w:r>
      <w:proofErr w:type="spellEnd"/>
      <w:r w:rsidRPr="00843683">
        <w:rPr>
          <w:sz w:val="24"/>
          <w:szCs w:val="24"/>
        </w:rPr>
        <w:t xml:space="preserve"> муниципального образования.</w:t>
      </w:r>
    </w:p>
    <w:p w:rsidR="00791C25" w:rsidRPr="00000E22" w:rsidRDefault="00791C25" w:rsidP="00791C25">
      <w:pPr>
        <w:pStyle w:val="ConsPlusNormal"/>
        <w:ind w:firstLine="540"/>
        <w:jc w:val="both"/>
        <w:rPr>
          <w:rFonts w:ascii="Times New Roman" w:hAnsi="Times New Roman" w:cs="Times New Roman"/>
          <w:sz w:val="24"/>
          <w:szCs w:val="24"/>
        </w:rPr>
      </w:pPr>
      <w:r w:rsidRPr="00791C25">
        <w:rPr>
          <w:rFonts w:ascii="Times New Roman" w:hAnsi="Times New Roman" w:cs="Times New Roman"/>
          <w:sz w:val="24"/>
          <w:szCs w:val="24"/>
        </w:rPr>
        <w:t>1.1.2.</w:t>
      </w:r>
      <w:r w:rsidRPr="004A52B8">
        <w:t xml:space="preserve"> </w:t>
      </w:r>
      <w:r w:rsidRPr="00000E22">
        <w:rPr>
          <w:rFonts w:ascii="Times New Roman" w:hAnsi="Times New Roman" w:cs="Times New Roman"/>
          <w:sz w:val="24"/>
          <w:szCs w:val="24"/>
        </w:rPr>
        <w:t xml:space="preserve">Местные нормативы градостроительного проектирования </w:t>
      </w:r>
      <w:proofErr w:type="spellStart"/>
      <w:r>
        <w:rPr>
          <w:rFonts w:ascii="Times New Roman" w:hAnsi="Times New Roman" w:cs="Times New Roman"/>
          <w:sz w:val="24"/>
          <w:szCs w:val="24"/>
        </w:rPr>
        <w:t>Самойловск</w:t>
      </w:r>
      <w:r w:rsidR="00995325">
        <w:rPr>
          <w:rFonts w:ascii="Times New Roman" w:hAnsi="Times New Roman" w:cs="Times New Roman"/>
          <w:sz w:val="24"/>
          <w:szCs w:val="24"/>
        </w:rPr>
        <w:t>ого</w:t>
      </w:r>
      <w:proofErr w:type="spellEnd"/>
      <w:r w:rsidR="00995325">
        <w:rPr>
          <w:rFonts w:ascii="Times New Roman" w:hAnsi="Times New Roman" w:cs="Times New Roman"/>
          <w:sz w:val="24"/>
          <w:szCs w:val="24"/>
        </w:rPr>
        <w:t xml:space="preserve"> муниципального</w:t>
      </w:r>
      <w:r w:rsidRPr="00000E22">
        <w:rPr>
          <w:rFonts w:ascii="Times New Roman" w:hAnsi="Times New Roman" w:cs="Times New Roman"/>
          <w:sz w:val="24"/>
          <w:szCs w:val="24"/>
        </w:rPr>
        <w:t xml:space="preserve"> район</w:t>
      </w:r>
      <w:r w:rsidR="00995325">
        <w:rPr>
          <w:rFonts w:ascii="Times New Roman" w:hAnsi="Times New Roman" w:cs="Times New Roman"/>
          <w:sz w:val="24"/>
          <w:szCs w:val="24"/>
        </w:rPr>
        <w:t>а</w:t>
      </w:r>
      <w:r w:rsidRPr="00000E22">
        <w:rPr>
          <w:rFonts w:ascii="Times New Roman" w:hAnsi="Times New Roman" w:cs="Times New Roman"/>
          <w:sz w:val="24"/>
          <w:szCs w:val="24"/>
        </w:rPr>
        <w:t xml:space="preserve"> </w:t>
      </w:r>
      <w:r>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разработаны с учетом административно-территориального устройства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 социально-демографического состава и плотности населения муниципальных образований на территориях, расположенных в границах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 природно-климатических условий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 стратегии социально-экономического развития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 программ социально-экономического развития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 прогноза социально-экономического развития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w:t>
      </w:r>
    </w:p>
    <w:p w:rsidR="00791C25" w:rsidRDefault="00791C25" w:rsidP="00791C25">
      <w:pPr>
        <w:pStyle w:val="formattext0"/>
        <w:spacing w:before="0" w:beforeAutospacing="0" w:after="0" w:afterAutospacing="0"/>
        <w:ind w:firstLine="480"/>
        <w:jc w:val="both"/>
        <w:textAlignment w:val="baseline"/>
      </w:pPr>
    </w:p>
    <w:p w:rsidR="00791C25" w:rsidRPr="00000E22" w:rsidRDefault="00791C25" w:rsidP="00791C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16F82">
        <w:rPr>
          <w:rFonts w:ascii="Times New Roman" w:hAnsi="Times New Roman" w:cs="Times New Roman"/>
          <w:sz w:val="24"/>
          <w:szCs w:val="24"/>
        </w:rPr>
        <w:t>1.</w:t>
      </w:r>
      <w:r>
        <w:rPr>
          <w:rFonts w:ascii="Times New Roman" w:hAnsi="Times New Roman" w:cs="Times New Roman"/>
          <w:sz w:val="24"/>
          <w:szCs w:val="24"/>
        </w:rPr>
        <w:t>3</w:t>
      </w:r>
      <w:r w:rsidRPr="00116F82">
        <w:rPr>
          <w:rFonts w:ascii="Times New Roman" w:hAnsi="Times New Roman" w:cs="Times New Roman"/>
          <w:sz w:val="24"/>
          <w:szCs w:val="24"/>
        </w:rPr>
        <w:t xml:space="preserve">. </w:t>
      </w:r>
      <w:r w:rsidRPr="00000E22">
        <w:rPr>
          <w:rFonts w:ascii="Times New Roman" w:hAnsi="Times New Roman" w:cs="Times New Roman"/>
          <w:sz w:val="24"/>
          <w:szCs w:val="24"/>
        </w:rPr>
        <w:t xml:space="preserve">Нормативы градостроительного проектирования </w:t>
      </w:r>
      <w:proofErr w:type="spellStart"/>
      <w:r w:rsidR="00995325">
        <w:rPr>
          <w:rFonts w:ascii="Times New Roman" w:hAnsi="Times New Roman" w:cs="Times New Roman"/>
          <w:sz w:val="24"/>
          <w:szCs w:val="24"/>
        </w:rPr>
        <w:t>Самойловского</w:t>
      </w:r>
      <w:proofErr w:type="spellEnd"/>
      <w:r w:rsidR="00995325">
        <w:rPr>
          <w:rFonts w:ascii="Times New Roman" w:hAnsi="Times New Roman" w:cs="Times New Roman"/>
          <w:sz w:val="24"/>
          <w:szCs w:val="24"/>
        </w:rPr>
        <w:t xml:space="preserve"> муниципального</w:t>
      </w:r>
      <w:r w:rsidR="00995325" w:rsidRPr="00000E22">
        <w:rPr>
          <w:rFonts w:ascii="Times New Roman" w:hAnsi="Times New Roman" w:cs="Times New Roman"/>
          <w:sz w:val="24"/>
          <w:szCs w:val="24"/>
        </w:rPr>
        <w:t xml:space="preserve"> район</w:t>
      </w:r>
      <w:r w:rsidR="00995325">
        <w:rPr>
          <w:rFonts w:ascii="Times New Roman" w:hAnsi="Times New Roman" w:cs="Times New Roman"/>
          <w:sz w:val="24"/>
          <w:szCs w:val="24"/>
        </w:rPr>
        <w:t>а</w:t>
      </w:r>
      <w:r>
        <w:rPr>
          <w:rFonts w:ascii="Times New Roman" w:hAnsi="Times New Roman" w:cs="Times New Roman"/>
          <w:sz w:val="24"/>
          <w:szCs w:val="24"/>
        </w:rPr>
        <w:t xml:space="preserve"> Саратовской области</w:t>
      </w:r>
      <w:r w:rsidRPr="00000E22">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следующим областям (п. 1 ч. 3 ст. 19 Градостроительного  кодекса Российской Федерации):</w:t>
      </w:r>
    </w:p>
    <w:p w:rsidR="00791C25" w:rsidRPr="00000E22" w:rsidRDefault="00791C25" w:rsidP="00791C25">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а) </w:t>
      </w:r>
      <w:proofErr w:type="spellStart"/>
      <w:r w:rsidRPr="00000E22">
        <w:rPr>
          <w:rFonts w:ascii="Times New Roman" w:hAnsi="Times New Roman" w:cs="Times New Roman"/>
          <w:sz w:val="24"/>
          <w:szCs w:val="24"/>
        </w:rPr>
        <w:t>электро</w:t>
      </w:r>
      <w:proofErr w:type="spellEnd"/>
      <w:r w:rsidRPr="00000E22">
        <w:rPr>
          <w:rFonts w:ascii="Times New Roman" w:hAnsi="Times New Roman" w:cs="Times New Roman"/>
          <w:sz w:val="24"/>
          <w:szCs w:val="24"/>
        </w:rPr>
        <w:t>- и газоснабжение поселений;</w:t>
      </w:r>
    </w:p>
    <w:p w:rsidR="00791C25" w:rsidRPr="00000E22" w:rsidRDefault="00791C25" w:rsidP="00791C25">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б) автомобильные дороги местного значения вне границ населенных пунктов в границах муниципального района;</w:t>
      </w:r>
    </w:p>
    <w:p w:rsidR="00791C25" w:rsidRPr="00000E22" w:rsidRDefault="00791C25" w:rsidP="00791C25">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в) образование;</w:t>
      </w:r>
    </w:p>
    <w:p w:rsidR="00791C25" w:rsidRPr="00000E22" w:rsidRDefault="00791C25" w:rsidP="00791C25">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г) здравоохранение;</w:t>
      </w:r>
    </w:p>
    <w:p w:rsidR="00791C25" w:rsidRPr="00000E22" w:rsidRDefault="00791C25" w:rsidP="00791C25">
      <w:pPr>
        <w:pStyle w:val="ConsPlusNormal"/>
        <w:ind w:firstLine="540"/>
        <w:jc w:val="both"/>
        <w:rPr>
          <w:rFonts w:ascii="Times New Roman" w:hAnsi="Times New Roman" w:cs="Times New Roman"/>
          <w:sz w:val="24"/>
          <w:szCs w:val="24"/>
        </w:rPr>
      </w:pPr>
      <w:proofErr w:type="spellStart"/>
      <w:r w:rsidRPr="00000E22">
        <w:rPr>
          <w:rFonts w:ascii="Times New Roman" w:hAnsi="Times New Roman" w:cs="Times New Roman"/>
          <w:sz w:val="24"/>
          <w:szCs w:val="24"/>
        </w:rPr>
        <w:t>д</w:t>
      </w:r>
      <w:proofErr w:type="spellEnd"/>
      <w:r w:rsidRPr="00000E22">
        <w:rPr>
          <w:rFonts w:ascii="Times New Roman" w:hAnsi="Times New Roman" w:cs="Times New Roman"/>
          <w:sz w:val="24"/>
          <w:szCs w:val="24"/>
        </w:rPr>
        <w:t>) физическая культура и массовый спорт;</w:t>
      </w:r>
    </w:p>
    <w:p w:rsidR="00791C25" w:rsidRPr="00000E22" w:rsidRDefault="00791C25" w:rsidP="00791C25">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е) утилизация и переработка бытовых и промышленных отходов;</w:t>
      </w:r>
    </w:p>
    <w:p w:rsidR="00791C25" w:rsidRPr="00000E22" w:rsidRDefault="00791C25" w:rsidP="00791C25">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ж) иные области в связи с решением вопросов местного</w:t>
      </w:r>
      <w:r>
        <w:rPr>
          <w:rFonts w:ascii="Times New Roman" w:hAnsi="Times New Roman" w:cs="Times New Roman"/>
          <w:sz w:val="24"/>
          <w:szCs w:val="24"/>
        </w:rPr>
        <w:t xml:space="preserve"> значения муниципального района</w:t>
      </w:r>
      <w:r w:rsidRPr="00000E22">
        <w:rPr>
          <w:rFonts w:ascii="Times New Roman" w:hAnsi="Times New Roman" w:cs="Times New Roman"/>
          <w:sz w:val="24"/>
          <w:szCs w:val="24"/>
        </w:rPr>
        <w:t>.</w:t>
      </w:r>
    </w:p>
    <w:p w:rsidR="00791C25" w:rsidRPr="00116F82" w:rsidRDefault="00791C25" w:rsidP="00791C25">
      <w:pPr>
        <w:pStyle w:val="ConsPlusNormal"/>
        <w:ind w:firstLine="540"/>
        <w:jc w:val="both"/>
        <w:rPr>
          <w:rFonts w:ascii="Times New Roman" w:hAnsi="Times New Roman" w:cs="Times New Roman"/>
          <w:sz w:val="24"/>
          <w:szCs w:val="24"/>
        </w:rPr>
      </w:pPr>
    </w:p>
    <w:p w:rsidR="00791C25" w:rsidRPr="00116F82" w:rsidRDefault="00791C25" w:rsidP="00791C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16F82">
        <w:rPr>
          <w:rFonts w:ascii="Times New Roman" w:hAnsi="Times New Roman" w:cs="Times New Roman"/>
          <w:sz w:val="24"/>
          <w:szCs w:val="24"/>
        </w:rPr>
        <w:t>1.</w:t>
      </w:r>
      <w:r>
        <w:rPr>
          <w:rFonts w:ascii="Times New Roman" w:hAnsi="Times New Roman" w:cs="Times New Roman"/>
          <w:sz w:val="24"/>
          <w:szCs w:val="24"/>
        </w:rPr>
        <w:t>4</w:t>
      </w:r>
      <w:r w:rsidRPr="00116F82">
        <w:rPr>
          <w:rFonts w:ascii="Times New Roman" w:hAnsi="Times New Roman" w:cs="Times New Roman"/>
          <w:sz w:val="24"/>
          <w:szCs w:val="24"/>
        </w:rPr>
        <w:t>. Местные нормативы направлены:</w:t>
      </w:r>
    </w:p>
    <w:p w:rsidR="00791C25" w:rsidRPr="00116F82" w:rsidRDefault="00791C25" w:rsidP="00791C25">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proofErr w:type="spellStart"/>
      <w:r w:rsidRPr="00D676C9">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proofErr w:type="spellStart"/>
      <w:r w:rsidRPr="00D676C9">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791C25" w:rsidRPr="00116F82" w:rsidRDefault="00791C25" w:rsidP="00791C25">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E51058">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proofErr w:type="spellStart"/>
      <w:r w:rsidRPr="00D676C9">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791C25" w:rsidRDefault="00791C25" w:rsidP="00791C25">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lastRenderedPageBreak/>
        <w:t>-</w:t>
      </w:r>
      <w:r w:rsidRPr="00116F82">
        <w:rPr>
          <w:rFonts w:ascii="Times New Roman" w:hAnsi="Times New Roman" w:cs="Times New Roman"/>
          <w:sz w:val="24"/>
          <w:szCs w:val="24"/>
        </w:rPr>
        <w:tab/>
        <w:t>на ограничени</w:t>
      </w:r>
      <w:r w:rsidR="00E51058">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791C25" w:rsidRDefault="00791C25" w:rsidP="00791C25">
      <w:pPr>
        <w:pStyle w:val="ConsPlusNormal"/>
        <w:ind w:firstLine="540"/>
        <w:jc w:val="both"/>
        <w:rPr>
          <w:rFonts w:ascii="Times New Roman" w:hAnsi="Times New Roman" w:cs="Times New Roman"/>
          <w:sz w:val="24"/>
          <w:szCs w:val="24"/>
        </w:rPr>
      </w:pPr>
    </w:p>
    <w:p w:rsidR="00791C25" w:rsidRPr="00116F82" w:rsidRDefault="00791C25" w:rsidP="00791C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r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proofErr w:type="spellStart"/>
      <w:r>
        <w:rPr>
          <w:rFonts w:ascii="Times New Roman" w:hAnsi="Times New Roman" w:cs="Times New Roman"/>
          <w:sz w:val="24"/>
          <w:szCs w:val="24"/>
        </w:rPr>
        <w:t>Самойловского</w:t>
      </w:r>
      <w:proofErr w:type="spellEnd"/>
      <w:r w:rsidRPr="00000E22">
        <w:rPr>
          <w:rFonts w:ascii="Times New Roman" w:hAnsi="Times New Roman" w:cs="Times New Roman"/>
          <w:sz w:val="24"/>
          <w:szCs w:val="24"/>
        </w:rPr>
        <w:t xml:space="preserve"> района, независимо от их организационно-правовой формы.</w:t>
      </w:r>
    </w:p>
    <w:p w:rsidR="00EC50F6" w:rsidRDefault="00EC50F6" w:rsidP="00EC50F6">
      <w:pPr>
        <w:jc w:val="center"/>
        <w:rPr>
          <w:b/>
          <w:bCs/>
        </w:rPr>
      </w:pPr>
    </w:p>
    <w:p w:rsidR="0092047A" w:rsidRPr="00BA2B36" w:rsidRDefault="00EC50F6" w:rsidP="00EC50F6">
      <w:pPr>
        <w:jc w:val="center"/>
        <w:rPr>
          <w:b/>
          <w:bCs/>
        </w:rPr>
      </w:pPr>
      <w:r w:rsidRPr="00BA2B36">
        <w:rPr>
          <w:b/>
          <w:bCs/>
        </w:rPr>
        <w:t>1.2. Перечень расчетных показателей</w:t>
      </w:r>
    </w:p>
    <w:p w:rsidR="00EC50F6" w:rsidRDefault="00EC50F6" w:rsidP="00EC50F6">
      <w:pPr>
        <w:jc w:val="center"/>
        <w:rPr>
          <w:b/>
          <w:bCs/>
          <w:color w:val="FF0000"/>
        </w:rPr>
      </w:pPr>
      <w:r w:rsidRPr="009B00CD">
        <w:rPr>
          <w:b/>
          <w:bCs/>
          <w:color w:val="FF0000"/>
        </w:rPr>
        <w:t xml:space="preserve"> </w:t>
      </w:r>
    </w:p>
    <w:p w:rsidR="0092047A" w:rsidRPr="0092047A" w:rsidRDefault="0092047A" w:rsidP="0092047A">
      <w:pPr>
        <w:ind w:firstLine="540"/>
        <w:jc w:val="both"/>
        <w:rPr>
          <w:b/>
          <w:bCs/>
        </w:rPr>
      </w:pPr>
      <w:proofErr w:type="gramStart"/>
      <w:r w:rsidRPr="0092047A">
        <w:rPr>
          <w:shd w:val="clear" w:color="auto" w:fill="FFFFFF"/>
        </w:rPr>
        <w:t xml:space="preserve">Расчетные показатели минимально допустимого уровня обеспеченности объектами </w:t>
      </w:r>
      <w:r>
        <w:rPr>
          <w:shd w:val="clear" w:color="auto" w:fill="FFFFFF"/>
        </w:rPr>
        <w:t>мест</w:t>
      </w:r>
      <w:r w:rsidRPr="0092047A">
        <w:rPr>
          <w:shd w:val="clear" w:color="auto" w:fill="FFFFFF"/>
        </w:rPr>
        <w:t xml:space="preserve">ного значения и расчетные показатели максимально допустимого уровня территориальной доступности таких объектов для населения </w:t>
      </w:r>
      <w:proofErr w:type="spellStart"/>
      <w:r>
        <w:rPr>
          <w:shd w:val="clear" w:color="auto" w:fill="FFFFFF"/>
        </w:rPr>
        <w:t>Самойловского</w:t>
      </w:r>
      <w:proofErr w:type="spellEnd"/>
      <w:r>
        <w:rPr>
          <w:shd w:val="clear" w:color="auto" w:fill="FFFFFF"/>
        </w:rPr>
        <w:t xml:space="preserve"> района</w:t>
      </w:r>
      <w:r w:rsidRPr="0092047A">
        <w:rPr>
          <w:shd w:val="clear" w:color="auto" w:fill="FFFFFF"/>
        </w:rPr>
        <w:t xml:space="preserve"> установлены исходя из текущей обеспеченности </w:t>
      </w:r>
      <w:proofErr w:type="spellStart"/>
      <w:r>
        <w:rPr>
          <w:shd w:val="clear" w:color="auto" w:fill="FFFFFF"/>
        </w:rPr>
        <w:t>Самойловского</w:t>
      </w:r>
      <w:proofErr w:type="spellEnd"/>
      <w:r>
        <w:rPr>
          <w:shd w:val="clear" w:color="auto" w:fill="FFFFFF"/>
        </w:rPr>
        <w:t xml:space="preserve"> района</w:t>
      </w:r>
      <w:r w:rsidRPr="0092047A">
        <w:rPr>
          <w:shd w:val="clear" w:color="auto" w:fill="FFFFFF"/>
        </w:rPr>
        <w:t xml:space="preserve"> объектами </w:t>
      </w:r>
      <w:r>
        <w:rPr>
          <w:shd w:val="clear" w:color="auto" w:fill="FFFFFF"/>
        </w:rPr>
        <w:t>местно</w:t>
      </w:r>
      <w:r w:rsidRPr="0092047A">
        <w:rPr>
          <w:shd w:val="clear" w:color="auto" w:fill="FFFFFF"/>
        </w:rPr>
        <w:t xml:space="preserve">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w:t>
      </w:r>
      <w:r>
        <w:rPr>
          <w:shd w:val="clear" w:color="auto" w:fill="FFFFFF"/>
        </w:rPr>
        <w:t>райо</w:t>
      </w:r>
      <w:r w:rsidRPr="0092047A">
        <w:rPr>
          <w:shd w:val="clear" w:color="auto" w:fill="FFFFFF"/>
        </w:rPr>
        <w:t>на, демографической ситуации и уровня жизни населения.</w:t>
      </w:r>
      <w:proofErr w:type="gramEnd"/>
    </w:p>
    <w:p w:rsidR="00591C63" w:rsidRDefault="00591C63" w:rsidP="00EC50F6">
      <w:pPr>
        <w:jc w:val="center"/>
        <w:rPr>
          <w:b/>
          <w:bCs/>
          <w:color w:val="FF0000"/>
        </w:rPr>
      </w:pPr>
    </w:p>
    <w:p w:rsidR="00591C63" w:rsidRPr="001557F8" w:rsidRDefault="001520FB" w:rsidP="003057F2">
      <w:pPr>
        <w:pStyle w:val="ConsPlusNormal"/>
        <w:ind w:firstLine="540"/>
        <w:jc w:val="center"/>
        <w:rPr>
          <w:rFonts w:ascii="Times New Roman" w:hAnsi="Times New Roman" w:cs="Times New Roman"/>
          <w:b/>
          <w:sz w:val="24"/>
          <w:szCs w:val="24"/>
        </w:rPr>
      </w:pPr>
      <w:r w:rsidRPr="001557F8">
        <w:rPr>
          <w:rFonts w:ascii="Times New Roman" w:hAnsi="Times New Roman" w:cs="Times New Roman"/>
          <w:b/>
          <w:sz w:val="24"/>
          <w:szCs w:val="24"/>
        </w:rPr>
        <w:t>1.2.1.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00591C63" w:rsidRPr="001557F8">
        <w:rPr>
          <w:rFonts w:ascii="Times New Roman" w:hAnsi="Times New Roman" w:cs="Times New Roman"/>
          <w:b/>
          <w:sz w:val="24"/>
          <w:szCs w:val="24"/>
        </w:rPr>
        <w:t xml:space="preserve"> </w:t>
      </w:r>
      <w:proofErr w:type="spellStart"/>
      <w:r w:rsidR="00591C63" w:rsidRPr="001557F8">
        <w:rPr>
          <w:rFonts w:ascii="Times New Roman" w:hAnsi="Times New Roman" w:cs="Times New Roman"/>
          <w:b/>
          <w:sz w:val="24"/>
          <w:szCs w:val="24"/>
        </w:rPr>
        <w:t>эле</w:t>
      </w:r>
      <w:r w:rsidR="003057F2" w:rsidRPr="001557F8">
        <w:rPr>
          <w:rFonts w:ascii="Times New Roman" w:hAnsi="Times New Roman" w:cs="Times New Roman"/>
          <w:b/>
          <w:sz w:val="24"/>
          <w:szCs w:val="24"/>
        </w:rPr>
        <w:t>ктро</w:t>
      </w:r>
      <w:proofErr w:type="spellEnd"/>
      <w:r w:rsidR="003057F2" w:rsidRPr="001557F8">
        <w:rPr>
          <w:rFonts w:ascii="Times New Roman" w:hAnsi="Times New Roman" w:cs="Times New Roman"/>
          <w:b/>
          <w:sz w:val="24"/>
          <w:szCs w:val="24"/>
        </w:rPr>
        <w:t>- и газоснабжение поселений</w:t>
      </w:r>
    </w:p>
    <w:p w:rsidR="003057F2" w:rsidRPr="00BD6A32" w:rsidRDefault="003057F2" w:rsidP="003057F2">
      <w:pPr>
        <w:pStyle w:val="ConsPlusNormal"/>
        <w:ind w:firstLine="540"/>
        <w:jc w:val="center"/>
        <w:rPr>
          <w:rFonts w:ascii="Times New Roman" w:hAnsi="Times New Roman" w:cs="Times New Roman"/>
          <w:b/>
          <w:color w:val="FF0000"/>
          <w:sz w:val="24"/>
          <w:szCs w:val="24"/>
        </w:rPr>
      </w:pPr>
    </w:p>
    <w:p w:rsidR="003057F2" w:rsidRDefault="003057F2" w:rsidP="003057F2">
      <w:pPr>
        <w:pStyle w:val="ConsPlusNormal"/>
        <w:ind w:firstLine="540"/>
        <w:jc w:val="both"/>
        <w:rPr>
          <w:rFonts w:ascii="Times New Roman" w:hAnsi="Times New Roman" w:cs="Times New Roman"/>
          <w:sz w:val="24"/>
          <w:szCs w:val="24"/>
        </w:rPr>
      </w:pPr>
      <w:r w:rsidRPr="003057F2">
        <w:rPr>
          <w:rFonts w:ascii="Times New Roman" w:hAnsi="Times New Roman" w:cs="Times New Roman"/>
          <w:sz w:val="24"/>
          <w:szCs w:val="24"/>
        </w:rPr>
        <w:t xml:space="preserve">1.2.1.1.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электроснабжения поселений муниципального района </w:t>
      </w:r>
      <w:r>
        <w:rPr>
          <w:rFonts w:ascii="Times New Roman" w:hAnsi="Times New Roman" w:cs="Times New Roman"/>
          <w:sz w:val="24"/>
          <w:szCs w:val="24"/>
        </w:rPr>
        <w:t>приведены в таблице 1.2.1.</w:t>
      </w:r>
    </w:p>
    <w:p w:rsidR="001520FB" w:rsidRDefault="001520FB" w:rsidP="00591C63">
      <w:pPr>
        <w:pStyle w:val="ConsPlusNormal"/>
        <w:ind w:firstLine="540"/>
        <w:jc w:val="both"/>
        <w:rPr>
          <w:rFonts w:ascii="Times New Roman" w:hAnsi="Times New Roman" w:cs="Times New Roman"/>
          <w:sz w:val="24"/>
          <w:szCs w:val="24"/>
        </w:rPr>
      </w:pPr>
    </w:p>
    <w:p w:rsidR="003057F2" w:rsidRPr="00297F75" w:rsidRDefault="003057F2" w:rsidP="003057F2">
      <w:pPr>
        <w:ind w:firstLine="851"/>
        <w:jc w:val="right"/>
        <w:rPr>
          <w:szCs w:val="22"/>
        </w:rPr>
      </w:pPr>
      <w:r w:rsidRPr="00297F75">
        <w:rPr>
          <w:szCs w:val="22"/>
        </w:rPr>
        <w:t xml:space="preserve">Таблица </w:t>
      </w:r>
      <w:r>
        <w:rPr>
          <w:szCs w:val="22"/>
        </w:rPr>
        <w:t>1</w:t>
      </w:r>
      <w:r w:rsidRPr="00297F75">
        <w:rPr>
          <w:szCs w:val="22"/>
        </w:rPr>
        <w:t>.</w:t>
      </w:r>
      <w:r>
        <w:rPr>
          <w:szCs w:val="22"/>
        </w:rPr>
        <w:t>2</w:t>
      </w:r>
      <w:r w:rsidRPr="00297F75">
        <w:rPr>
          <w:szCs w:val="22"/>
        </w:rPr>
        <w:t>.1.</w:t>
      </w:r>
    </w:p>
    <w:p w:rsidR="003057F2" w:rsidRDefault="003057F2" w:rsidP="003057F2">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p w:rsidR="003057F2" w:rsidRPr="003057F2" w:rsidRDefault="003057F2" w:rsidP="00591C63">
      <w:pPr>
        <w:pStyle w:val="ConsPlusNormal"/>
        <w:ind w:firstLine="540"/>
        <w:jc w:val="both"/>
        <w:rPr>
          <w:rFonts w:ascii="Times New Roman" w:hAnsi="Times New Roman" w:cs="Times New Roman"/>
          <w:sz w:val="24"/>
          <w:szCs w:val="24"/>
        </w:rPr>
      </w:pP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3057F2" w:rsidRPr="00323B3B" w:rsidTr="0092047A">
        <w:trPr>
          <w:trHeight w:val="778"/>
          <w:jc w:val="center"/>
        </w:trPr>
        <w:tc>
          <w:tcPr>
            <w:tcW w:w="614" w:type="dxa"/>
            <w:vMerge w:val="restart"/>
            <w:shd w:val="clear" w:color="auto" w:fill="FFFFFF" w:themeFill="background1"/>
            <w:vAlign w:val="center"/>
          </w:tcPr>
          <w:p w:rsidR="003057F2" w:rsidRPr="00487417" w:rsidRDefault="003057F2" w:rsidP="0092047A">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3057F2" w:rsidRPr="00487417" w:rsidRDefault="003057F2" w:rsidP="0092047A">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3057F2" w:rsidRPr="00487417" w:rsidRDefault="003057F2" w:rsidP="0092047A">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3057F2" w:rsidRPr="00487417" w:rsidRDefault="003057F2" w:rsidP="0092047A">
            <w:pPr>
              <w:jc w:val="center"/>
              <w:rPr>
                <w:b/>
              </w:rPr>
            </w:pPr>
            <w:r w:rsidRPr="00487417">
              <w:rPr>
                <w:b/>
                <w:sz w:val="22"/>
                <w:szCs w:val="22"/>
              </w:rPr>
              <w:t>Максимально допустимый уровень территориальной доступности</w:t>
            </w:r>
          </w:p>
        </w:tc>
      </w:tr>
      <w:tr w:rsidR="003057F2" w:rsidRPr="00323B3B" w:rsidTr="0092047A">
        <w:trPr>
          <w:trHeight w:val="505"/>
          <w:jc w:val="center"/>
        </w:trPr>
        <w:tc>
          <w:tcPr>
            <w:tcW w:w="614" w:type="dxa"/>
            <w:vMerge/>
            <w:shd w:val="clear" w:color="auto" w:fill="FFFFFF" w:themeFill="background1"/>
            <w:vAlign w:val="center"/>
          </w:tcPr>
          <w:p w:rsidR="003057F2" w:rsidRPr="00487417" w:rsidRDefault="003057F2" w:rsidP="0092047A">
            <w:pPr>
              <w:jc w:val="center"/>
              <w:rPr>
                <w:b/>
              </w:rPr>
            </w:pPr>
          </w:p>
        </w:tc>
        <w:tc>
          <w:tcPr>
            <w:tcW w:w="3070" w:type="dxa"/>
            <w:vMerge/>
            <w:shd w:val="clear" w:color="auto" w:fill="FFFFFF" w:themeFill="background1"/>
            <w:vAlign w:val="center"/>
          </w:tcPr>
          <w:p w:rsidR="003057F2" w:rsidRPr="00487417" w:rsidRDefault="003057F2" w:rsidP="0092047A">
            <w:pPr>
              <w:jc w:val="center"/>
              <w:rPr>
                <w:b/>
              </w:rPr>
            </w:pPr>
          </w:p>
        </w:tc>
        <w:tc>
          <w:tcPr>
            <w:tcW w:w="1559" w:type="dxa"/>
            <w:shd w:val="clear" w:color="auto" w:fill="FFFFFF" w:themeFill="background1"/>
            <w:vAlign w:val="center"/>
          </w:tcPr>
          <w:p w:rsidR="003057F2" w:rsidRDefault="003057F2" w:rsidP="0092047A">
            <w:pPr>
              <w:jc w:val="center"/>
              <w:rPr>
                <w:b/>
              </w:rPr>
            </w:pPr>
            <w:r w:rsidRPr="00487417">
              <w:rPr>
                <w:b/>
                <w:sz w:val="22"/>
                <w:szCs w:val="22"/>
              </w:rPr>
              <w:t xml:space="preserve">Единица </w:t>
            </w:r>
          </w:p>
          <w:p w:rsidR="003057F2" w:rsidRPr="00487417" w:rsidRDefault="003057F2" w:rsidP="0092047A">
            <w:pPr>
              <w:jc w:val="center"/>
              <w:rPr>
                <w:b/>
              </w:rPr>
            </w:pPr>
            <w:r w:rsidRPr="00487417">
              <w:rPr>
                <w:b/>
                <w:sz w:val="22"/>
                <w:szCs w:val="22"/>
              </w:rPr>
              <w:t>измерения</w:t>
            </w:r>
          </w:p>
        </w:tc>
        <w:tc>
          <w:tcPr>
            <w:tcW w:w="1357" w:type="dxa"/>
            <w:shd w:val="clear" w:color="auto" w:fill="FFFFFF" w:themeFill="background1"/>
            <w:vAlign w:val="center"/>
          </w:tcPr>
          <w:p w:rsidR="003057F2" w:rsidRPr="00487417" w:rsidRDefault="003057F2" w:rsidP="0092047A">
            <w:pPr>
              <w:jc w:val="center"/>
              <w:rPr>
                <w:b/>
              </w:rPr>
            </w:pPr>
            <w:r w:rsidRPr="00487417">
              <w:rPr>
                <w:b/>
                <w:sz w:val="22"/>
                <w:szCs w:val="22"/>
              </w:rPr>
              <w:t>Величина</w:t>
            </w:r>
          </w:p>
        </w:tc>
        <w:tc>
          <w:tcPr>
            <w:tcW w:w="1742" w:type="dxa"/>
            <w:shd w:val="clear" w:color="auto" w:fill="FFFFFF" w:themeFill="background1"/>
            <w:vAlign w:val="center"/>
          </w:tcPr>
          <w:p w:rsidR="003057F2" w:rsidRPr="00487417" w:rsidRDefault="003057F2" w:rsidP="0092047A">
            <w:pPr>
              <w:jc w:val="center"/>
              <w:rPr>
                <w:b/>
              </w:rPr>
            </w:pPr>
            <w:r w:rsidRPr="00487417">
              <w:rPr>
                <w:b/>
                <w:sz w:val="22"/>
                <w:szCs w:val="22"/>
              </w:rPr>
              <w:t>Единица измерения</w:t>
            </w:r>
          </w:p>
        </w:tc>
        <w:tc>
          <w:tcPr>
            <w:tcW w:w="1249" w:type="dxa"/>
            <w:shd w:val="clear" w:color="auto" w:fill="FFFFFF" w:themeFill="background1"/>
            <w:vAlign w:val="center"/>
          </w:tcPr>
          <w:p w:rsidR="003057F2" w:rsidRPr="00487417" w:rsidRDefault="003057F2" w:rsidP="0092047A">
            <w:pPr>
              <w:jc w:val="center"/>
              <w:rPr>
                <w:b/>
              </w:rPr>
            </w:pPr>
            <w:r w:rsidRPr="00487417">
              <w:rPr>
                <w:b/>
                <w:sz w:val="22"/>
                <w:szCs w:val="22"/>
              </w:rPr>
              <w:t>Величина</w:t>
            </w:r>
          </w:p>
        </w:tc>
      </w:tr>
      <w:tr w:rsidR="003057F2" w:rsidRPr="00323B3B" w:rsidTr="0092047A">
        <w:trPr>
          <w:trHeight w:val="572"/>
          <w:jc w:val="center"/>
        </w:trPr>
        <w:tc>
          <w:tcPr>
            <w:tcW w:w="614" w:type="dxa"/>
            <w:vAlign w:val="center"/>
          </w:tcPr>
          <w:p w:rsidR="003057F2" w:rsidRPr="0081233C" w:rsidRDefault="003057F2" w:rsidP="0092047A">
            <w:pPr>
              <w:jc w:val="center"/>
            </w:pPr>
            <w:r w:rsidRPr="0081233C">
              <w:rPr>
                <w:sz w:val="22"/>
              </w:rPr>
              <w:t>1</w:t>
            </w:r>
          </w:p>
        </w:tc>
        <w:tc>
          <w:tcPr>
            <w:tcW w:w="3070" w:type="dxa"/>
            <w:vAlign w:val="center"/>
          </w:tcPr>
          <w:p w:rsidR="003057F2" w:rsidRPr="006B33E2" w:rsidRDefault="003057F2" w:rsidP="0092047A">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3057F2" w:rsidRPr="006B33E2" w:rsidRDefault="003057F2" w:rsidP="0092047A">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3057F2" w:rsidRPr="006B33E2" w:rsidRDefault="003057F2" w:rsidP="0092047A">
            <w:pPr>
              <w:jc w:val="center"/>
            </w:pPr>
            <w:r>
              <w:rPr>
                <w:sz w:val="22"/>
              </w:rPr>
              <w:t>2400</w:t>
            </w:r>
          </w:p>
        </w:tc>
        <w:tc>
          <w:tcPr>
            <w:tcW w:w="2991" w:type="dxa"/>
            <w:gridSpan w:val="2"/>
            <w:vMerge w:val="restart"/>
            <w:vAlign w:val="center"/>
          </w:tcPr>
          <w:p w:rsidR="003057F2" w:rsidRDefault="003057F2" w:rsidP="0092047A">
            <w:pPr>
              <w:spacing w:line="236" w:lineRule="auto"/>
              <w:ind w:left="20" w:hanging="20"/>
              <w:jc w:val="center"/>
              <w:rPr>
                <w:sz w:val="20"/>
                <w:szCs w:val="20"/>
              </w:rPr>
            </w:pPr>
            <w:r>
              <w:t>не нормируется</w:t>
            </w:r>
          </w:p>
          <w:p w:rsidR="003057F2" w:rsidRPr="00323B3B" w:rsidRDefault="003057F2" w:rsidP="0092047A">
            <w:pPr>
              <w:jc w:val="center"/>
            </w:pPr>
          </w:p>
        </w:tc>
      </w:tr>
      <w:tr w:rsidR="003057F2" w:rsidRPr="00323B3B" w:rsidTr="0092047A">
        <w:trPr>
          <w:trHeight w:val="995"/>
          <w:jc w:val="center"/>
        </w:trPr>
        <w:tc>
          <w:tcPr>
            <w:tcW w:w="614" w:type="dxa"/>
            <w:vAlign w:val="center"/>
          </w:tcPr>
          <w:p w:rsidR="003057F2" w:rsidRPr="0081233C" w:rsidRDefault="003057F2" w:rsidP="0092047A">
            <w:pPr>
              <w:jc w:val="center"/>
            </w:pPr>
            <w:r w:rsidRPr="0081233C">
              <w:rPr>
                <w:sz w:val="22"/>
              </w:rPr>
              <w:t>2</w:t>
            </w:r>
          </w:p>
        </w:tc>
        <w:tc>
          <w:tcPr>
            <w:tcW w:w="3070" w:type="dxa"/>
            <w:vAlign w:val="center"/>
          </w:tcPr>
          <w:p w:rsidR="003057F2" w:rsidRPr="0050615D" w:rsidRDefault="003057F2" w:rsidP="0092047A">
            <w:pPr>
              <w:pStyle w:val="Default"/>
              <w:jc w:val="center"/>
              <w:rPr>
                <w:sz w:val="22"/>
                <w:szCs w:val="22"/>
              </w:rPr>
            </w:pPr>
            <w:r w:rsidRPr="0050615D">
              <w:rPr>
                <w:sz w:val="22"/>
                <w:szCs w:val="22"/>
              </w:rPr>
              <w:t>Электроэнергия,</w:t>
            </w:r>
          </w:p>
          <w:p w:rsidR="003057F2" w:rsidRPr="006B33E2" w:rsidRDefault="003057F2" w:rsidP="0092047A">
            <w:pPr>
              <w:jc w:val="center"/>
            </w:pPr>
            <w:r w:rsidRPr="0050615D">
              <w:rPr>
                <w:sz w:val="22"/>
                <w:szCs w:val="22"/>
              </w:rPr>
              <w:t>использование максимума электрической нагрузки **</w:t>
            </w:r>
          </w:p>
        </w:tc>
        <w:tc>
          <w:tcPr>
            <w:tcW w:w="1559" w:type="dxa"/>
            <w:vAlign w:val="center"/>
          </w:tcPr>
          <w:p w:rsidR="003057F2" w:rsidRPr="006B33E2" w:rsidRDefault="003057F2" w:rsidP="0092047A">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3057F2" w:rsidRPr="006B33E2" w:rsidRDefault="003057F2" w:rsidP="0092047A">
            <w:pPr>
              <w:jc w:val="center"/>
            </w:pPr>
            <w:r>
              <w:rPr>
                <w:sz w:val="22"/>
              </w:rPr>
              <w:t>6380</w:t>
            </w:r>
          </w:p>
        </w:tc>
        <w:tc>
          <w:tcPr>
            <w:tcW w:w="2991" w:type="dxa"/>
            <w:gridSpan w:val="2"/>
            <w:vMerge/>
            <w:vAlign w:val="center"/>
          </w:tcPr>
          <w:p w:rsidR="003057F2" w:rsidRPr="00323B3B" w:rsidRDefault="003057F2" w:rsidP="0092047A">
            <w:pPr>
              <w:jc w:val="center"/>
            </w:pPr>
          </w:p>
        </w:tc>
      </w:tr>
    </w:tbl>
    <w:p w:rsidR="003057F2" w:rsidRPr="00BA2B36" w:rsidRDefault="003057F2" w:rsidP="003057F2">
      <w:pPr>
        <w:ind w:firstLine="709"/>
        <w:contextualSpacing/>
        <w:jc w:val="both"/>
        <w:rPr>
          <w:i/>
          <w:iCs/>
        </w:rPr>
      </w:pPr>
      <w:r w:rsidRPr="00BA2B36">
        <w:rPr>
          <w:i/>
          <w:iCs/>
        </w:rPr>
        <w:t>Примечани</w:t>
      </w:r>
      <w:r w:rsidR="00BA2B36" w:rsidRPr="00BA2B36">
        <w:rPr>
          <w:i/>
          <w:iCs/>
        </w:rPr>
        <w:t>е</w:t>
      </w:r>
      <w:r w:rsidRPr="00BA2B36">
        <w:rPr>
          <w:i/>
          <w:iCs/>
        </w:rPr>
        <w:t xml:space="preserve">: </w:t>
      </w:r>
    </w:p>
    <w:p w:rsidR="003057F2" w:rsidRPr="0050615D" w:rsidRDefault="003057F2" w:rsidP="003057F2">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057F2" w:rsidRPr="0050615D" w:rsidRDefault="003057F2" w:rsidP="003057F2">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3057F2" w:rsidRDefault="003057F2" w:rsidP="003057F2">
      <w:pPr>
        <w:pStyle w:val="ConsPlusNormal"/>
        <w:ind w:firstLine="540"/>
        <w:jc w:val="both"/>
        <w:rPr>
          <w:rFonts w:ascii="Times New Roman" w:hAnsi="Times New Roman" w:cs="Times New Roman"/>
          <w:sz w:val="24"/>
          <w:szCs w:val="24"/>
        </w:rPr>
      </w:pPr>
    </w:p>
    <w:p w:rsidR="003057F2" w:rsidRDefault="003057F2" w:rsidP="003057F2">
      <w:pPr>
        <w:pStyle w:val="ConsPlusNormal"/>
        <w:ind w:firstLine="540"/>
        <w:jc w:val="both"/>
        <w:rPr>
          <w:rFonts w:ascii="Times New Roman" w:hAnsi="Times New Roman" w:cs="Times New Roman"/>
          <w:sz w:val="24"/>
          <w:szCs w:val="24"/>
        </w:rPr>
      </w:pPr>
      <w:r w:rsidRPr="003057F2">
        <w:rPr>
          <w:rFonts w:ascii="Times New Roman" w:hAnsi="Times New Roman" w:cs="Times New Roman"/>
          <w:sz w:val="24"/>
          <w:szCs w:val="24"/>
        </w:rPr>
        <w:t>1.2.1.</w:t>
      </w:r>
      <w:r>
        <w:rPr>
          <w:rFonts w:ascii="Times New Roman" w:hAnsi="Times New Roman" w:cs="Times New Roman"/>
          <w:sz w:val="24"/>
          <w:szCs w:val="24"/>
        </w:rPr>
        <w:t>2</w:t>
      </w:r>
      <w:r w:rsidRPr="00305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w:t>
      </w:r>
      <w:r w:rsidRPr="003057F2">
        <w:rPr>
          <w:rFonts w:ascii="Times New Roman" w:hAnsi="Times New Roman" w:cs="Times New Roman"/>
          <w:sz w:val="24"/>
          <w:szCs w:val="24"/>
        </w:rPr>
        <w:lastRenderedPageBreak/>
        <w:t xml:space="preserve">объектов местного значения в области </w:t>
      </w:r>
      <w:r>
        <w:rPr>
          <w:rFonts w:ascii="Times New Roman" w:hAnsi="Times New Roman" w:cs="Times New Roman"/>
          <w:sz w:val="24"/>
          <w:szCs w:val="24"/>
        </w:rPr>
        <w:t>газо</w:t>
      </w:r>
      <w:r w:rsidRPr="003057F2">
        <w:rPr>
          <w:rFonts w:ascii="Times New Roman" w:hAnsi="Times New Roman" w:cs="Times New Roman"/>
          <w:sz w:val="24"/>
          <w:szCs w:val="24"/>
        </w:rPr>
        <w:t>снабжения поселений муниципального района</w:t>
      </w:r>
      <w:r>
        <w:rPr>
          <w:rFonts w:ascii="Times New Roman" w:hAnsi="Times New Roman" w:cs="Times New Roman"/>
          <w:sz w:val="24"/>
          <w:szCs w:val="24"/>
        </w:rPr>
        <w:t xml:space="preserve"> приведены в таблице 1.2.2.</w:t>
      </w:r>
    </w:p>
    <w:p w:rsidR="003057F2" w:rsidRDefault="003057F2" w:rsidP="003057F2">
      <w:pPr>
        <w:ind w:firstLine="851"/>
        <w:jc w:val="right"/>
        <w:rPr>
          <w:szCs w:val="22"/>
        </w:rPr>
      </w:pPr>
    </w:p>
    <w:p w:rsidR="003057F2" w:rsidRPr="0094365E" w:rsidRDefault="003057F2" w:rsidP="003057F2">
      <w:pPr>
        <w:ind w:firstLine="851"/>
        <w:jc w:val="right"/>
        <w:rPr>
          <w:szCs w:val="22"/>
        </w:rPr>
      </w:pPr>
      <w:r w:rsidRPr="0094365E">
        <w:rPr>
          <w:szCs w:val="22"/>
        </w:rPr>
        <w:t xml:space="preserve">Таблица </w:t>
      </w:r>
      <w:r>
        <w:rPr>
          <w:szCs w:val="22"/>
        </w:rPr>
        <w:t>1.</w:t>
      </w:r>
      <w:r w:rsidRPr="0094365E">
        <w:rPr>
          <w:szCs w:val="22"/>
        </w:rPr>
        <w:t>2.</w:t>
      </w:r>
      <w:r>
        <w:rPr>
          <w:szCs w:val="22"/>
        </w:rPr>
        <w:t>2</w:t>
      </w:r>
      <w:r w:rsidRPr="0094365E">
        <w:rPr>
          <w:szCs w:val="22"/>
        </w:rPr>
        <w:t xml:space="preserve">. </w:t>
      </w:r>
    </w:p>
    <w:p w:rsidR="003057F2" w:rsidRDefault="003057F2" w:rsidP="003057F2">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газоснабжения</w:t>
      </w:r>
    </w:p>
    <w:p w:rsidR="003057F2" w:rsidRPr="003057F2" w:rsidRDefault="003057F2" w:rsidP="003057F2">
      <w:pPr>
        <w:pStyle w:val="ConsPlusNormal"/>
        <w:ind w:firstLine="540"/>
        <w:jc w:val="both"/>
        <w:rPr>
          <w:rFonts w:ascii="Times New Roman" w:hAnsi="Times New Roman" w:cs="Times New Roman"/>
          <w:sz w:val="24"/>
          <w:szCs w:val="24"/>
        </w:rPr>
      </w:pPr>
    </w:p>
    <w:tbl>
      <w:tblPr>
        <w:tblW w:w="9603"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68"/>
        <w:gridCol w:w="3402"/>
        <w:gridCol w:w="1586"/>
        <w:gridCol w:w="1390"/>
        <w:gridCol w:w="1455"/>
        <w:gridCol w:w="1202"/>
      </w:tblGrid>
      <w:tr w:rsidR="003057F2" w:rsidRPr="00323B3B" w:rsidTr="003057F2">
        <w:trPr>
          <w:trHeight w:val="778"/>
        </w:trPr>
        <w:tc>
          <w:tcPr>
            <w:tcW w:w="568" w:type="dxa"/>
            <w:vMerge w:val="restart"/>
            <w:shd w:val="clear" w:color="auto" w:fill="FFFFFF" w:themeFill="background1"/>
            <w:vAlign w:val="center"/>
          </w:tcPr>
          <w:p w:rsidR="003057F2" w:rsidRPr="00487417" w:rsidRDefault="003057F2" w:rsidP="0092047A">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402" w:type="dxa"/>
            <w:vMerge w:val="restart"/>
            <w:shd w:val="clear" w:color="auto" w:fill="FFFFFF" w:themeFill="background1"/>
            <w:vAlign w:val="center"/>
          </w:tcPr>
          <w:p w:rsidR="003057F2" w:rsidRPr="00487417" w:rsidRDefault="003057F2" w:rsidP="0092047A">
            <w:pPr>
              <w:jc w:val="center"/>
              <w:rPr>
                <w:b/>
              </w:rPr>
            </w:pPr>
            <w:r w:rsidRPr="00487417">
              <w:rPr>
                <w:b/>
                <w:sz w:val="22"/>
                <w:szCs w:val="22"/>
              </w:rPr>
              <w:t>Наименование объекта</w:t>
            </w:r>
          </w:p>
          <w:p w:rsidR="003057F2" w:rsidRPr="00487417" w:rsidRDefault="003057F2" w:rsidP="0092047A">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3057F2" w:rsidRPr="00487417" w:rsidRDefault="003057F2" w:rsidP="0092047A">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3057F2" w:rsidRPr="00487417" w:rsidRDefault="003057F2" w:rsidP="0092047A">
            <w:pPr>
              <w:jc w:val="center"/>
              <w:rPr>
                <w:b/>
              </w:rPr>
            </w:pPr>
            <w:r w:rsidRPr="00487417">
              <w:rPr>
                <w:b/>
                <w:sz w:val="22"/>
                <w:szCs w:val="22"/>
              </w:rPr>
              <w:t>Максимально допустимый уровень территориальной доступности</w:t>
            </w:r>
          </w:p>
        </w:tc>
      </w:tr>
      <w:tr w:rsidR="003057F2" w:rsidRPr="00323B3B" w:rsidTr="003057F2">
        <w:trPr>
          <w:trHeight w:val="505"/>
        </w:trPr>
        <w:tc>
          <w:tcPr>
            <w:tcW w:w="568" w:type="dxa"/>
            <w:vMerge/>
            <w:shd w:val="clear" w:color="auto" w:fill="FFFFFF" w:themeFill="background1"/>
            <w:vAlign w:val="center"/>
          </w:tcPr>
          <w:p w:rsidR="003057F2" w:rsidRPr="00487417" w:rsidRDefault="003057F2" w:rsidP="0092047A">
            <w:pPr>
              <w:jc w:val="center"/>
              <w:rPr>
                <w:b/>
              </w:rPr>
            </w:pPr>
          </w:p>
        </w:tc>
        <w:tc>
          <w:tcPr>
            <w:tcW w:w="3402" w:type="dxa"/>
            <w:vMerge/>
            <w:shd w:val="clear" w:color="auto" w:fill="FFFFFF" w:themeFill="background1"/>
            <w:vAlign w:val="center"/>
          </w:tcPr>
          <w:p w:rsidR="003057F2" w:rsidRPr="00487417" w:rsidRDefault="003057F2" w:rsidP="0092047A">
            <w:pPr>
              <w:jc w:val="center"/>
              <w:rPr>
                <w:b/>
              </w:rPr>
            </w:pPr>
          </w:p>
        </w:tc>
        <w:tc>
          <w:tcPr>
            <w:tcW w:w="1586" w:type="dxa"/>
            <w:shd w:val="clear" w:color="auto" w:fill="FFFFFF" w:themeFill="background1"/>
            <w:vAlign w:val="center"/>
          </w:tcPr>
          <w:p w:rsidR="003057F2" w:rsidRDefault="003057F2" w:rsidP="0092047A">
            <w:pPr>
              <w:jc w:val="center"/>
              <w:rPr>
                <w:b/>
              </w:rPr>
            </w:pPr>
            <w:r w:rsidRPr="00487417">
              <w:rPr>
                <w:b/>
                <w:sz w:val="22"/>
                <w:szCs w:val="22"/>
              </w:rPr>
              <w:t xml:space="preserve">Единица </w:t>
            </w:r>
          </w:p>
          <w:p w:rsidR="003057F2" w:rsidRPr="00487417" w:rsidRDefault="003057F2" w:rsidP="0092047A">
            <w:pPr>
              <w:jc w:val="center"/>
              <w:rPr>
                <w:b/>
              </w:rPr>
            </w:pPr>
            <w:r w:rsidRPr="00487417">
              <w:rPr>
                <w:b/>
                <w:sz w:val="22"/>
                <w:szCs w:val="22"/>
              </w:rPr>
              <w:t>Измерения</w:t>
            </w:r>
          </w:p>
        </w:tc>
        <w:tc>
          <w:tcPr>
            <w:tcW w:w="1390" w:type="dxa"/>
            <w:shd w:val="clear" w:color="auto" w:fill="FFFFFF" w:themeFill="background1"/>
            <w:vAlign w:val="center"/>
          </w:tcPr>
          <w:p w:rsidR="003057F2" w:rsidRPr="00487417" w:rsidRDefault="003057F2" w:rsidP="0092047A">
            <w:pPr>
              <w:jc w:val="center"/>
              <w:rPr>
                <w:b/>
              </w:rPr>
            </w:pPr>
            <w:r w:rsidRPr="00487417">
              <w:rPr>
                <w:b/>
                <w:sz w:val="22"/>
                <w:szCs w:val="22"/>
              </w:rPr>
              <w:t>Величина</w:t>
            </w:r>
          </w:p>
        </w:tc>
        <w:tc>
          <w:tcPr>
            <w:tcW w:w="1455" w:type="dxa"/>
            <w:shd w:val="clear" w:color="auto" w:fill="FFFFFF" w:themeFill="background1"/>
            <w:vAlign w:val="center"/>
          </w:tcPr>
          <w:p w:rsidR="003057F2" w:rsidRPr="00487417" w:rsidRDefault="003057F2" w:rsidP="0092047A">
            <w:pPr>
              <w:jc w:val="center"/>
              <w:rPr>
                <w:b/>
              </w:rPr>
            </w:pPr>
            <w:r w:rsidRPr="00487417">
              <w:rPr>
                <w:b/>
                <w:sz w:val="22"/>
                <w:szCs w:val="22"/>
              </w:rPr>
              <w:t>Единица измерения</w:t>
            </w:r>
          </w:p>
        </w:tc>
        <w:tc>
          <w:tcPr>
            <w:tcW w:w="1202" w:type="dxa"/>
            <w:shd w:val="clear" w:color="auto" w:fill="FFFFFF" w:themeFill="background1"/>
            <w:vAlign w:val="center"/>
          </w:tcPr>
          <w:p w:rsidR="003057F2" w:rsidRPr="00487417" w:rsidRDefault="003057F2" w:rsidP="0092047A">
            <w:pPr>
              <w:jc w:val="center"/>
              <w:rPr>
                <w:b/>
              </w:rPr>
            </w:pPr>
            <w:r w:rsidRPr="00487417">
              <w:rPr>
                <w:b/>
                <w:sz w:val="22"/>
                <w:szCs w:val="22"/>
              </w:rPr>
              <w:t>Величина</w:t>
            </w:r>
          </w:p>
        </w:tc>
      </w:tr>
      <w:tr w:rsidR="003057F2" w:rsidRPr="00323B3B" w:rsidTr="003057F2">
        <w:trPr>
          <w:trHeight w:val="572"/>
        </w:trPr>
        <w:tc>
          <w:tcPr>
            <w:tcW w:w="568" w:type="dxa"/>
            <w:vAlign w:val="center"/>
          </w:tcPr>
          <w:p w:rsidR="003057F2" w:rsidRPr="00A55536" w:rsidRDefault="003057F2" w:rsidP="0092047A">
            <w:pPr>
              <w:jc w:val="center"/>
            </w:pPr>
            <w:r w:rsidRPr="00A55536">
              <w:t>1</w:t>
            </w:r>
          </w:p>
        </w:tc>
        <w:tc>
          <w:tcPr>
            <w:tcW w:w="3402" w:type="dxa"/>
            <w:vAlign w:val="center"/>
          </w:tcPr>
          <w:p w:rsidR="003057F2" w:rsidRPr="00A55536" w:rsidRDefault="003057F2" w:rsidP="0092047A">
            <w:pPr>
              <w:jc w:val="center"/>
            </w:pPr>
            <w:r w:rsidRPr="00A55536">
              <w:rPr>
                <w:sz w:val="22"/>
              </w:rPr>
              <w:t>Природный газ, при наличии централизованного горячего водоснабжения **</w:t>
            </w:r>
          </w:p>
        </w:tc>
        <w:tc>
          <w:tcPr>
            <w:tcW w:w="1586" w:type="dxa"/>
            <w:vAlign w:val="center"/>
          </w:tcPr>
          <w:p w:rsidR="003057F2" w:rsidRPr="000B734F" w:rsidRDefault="003057F2" w:rsidP="0092047A">
            <w:pPr>
              <w:jc w:val="center"/>
            </w:pPr>
            <w:r w:rsidRPr="00323B3B">
              <w:t>м</w:t>
            </w:r>
            <w:r w:rsidRPr="00323B3B">
              <w:rPr>
                <w:vertAlign w:val="superscript"/>
              </w:rPr>
              <w:t xml:space="preserve">3 </w:t>
            </w:r>
            <w:r w:rsidRPr="00323B3B">
              <w:t>/</w:t>
            </w:r>
            <w:r>
              <w:t>год.</w:t>
            </w:r>
          </w:p>
          <w:p w:rsidR="003057F2" w:rsidRPr="00323B3B" w:rsidRDefault="003057F2" w:rsidP="0092047A">
            <w:pPr>
              <w:jc w:val="center"/>
            </w:pPr>
            <w:r w:rsidRPr="00323B3B">
              <w:t>на 1 чел.</w:t>
            </w:r>
          </w:p>
        </w:tc>
        <w:tc>
          <w:tcPr>
            <w:tcW w:w="1390" w:type="dxa"/>
            <w:vAlign w:val="center"/>
          </w:tcPr>
          <w:p w:rsidR="003057F2" w:rsidRPr="00323B3B" w:rsidRDefault="003057F2" w:rsidP="0092047A">
            <w:pPr>
              <w:jc w:val="center"/>
              <w:rPr>
                <w:lang w:val="en-US"/>
              </w:rPr>
            </w:pPr>
            <w:r>
              <w:t>138</w:t>
            </w:r>
          </w:p>
        </w:tc>
        <w:tc>
          <w:tcPr>
            <w:tcW w:w="2657" w:type="dxa"/>
            <w:gridSpan w:val="2"/>
            <w:vMerge w:val="restart"/>
            <w:vAlign w:val="center"/>
          </w:tcPr>
          <w:p w:rsidR="003057F2" w:rsidRPr="00323B3B" w:rsidRDefault="003057F2" w:rsidP="0092047A">
            <w:pPr>
              <w:spacing w:line="236" w:lineRule="auto"/>
              <w:ind w:left="20" w:hanging="20"/>
              <w:jc w:val="center"/>
            </w:pPr>
            <w:r>
              <w:t xml:space="preserve">не нормируется </w:t>
            </w:r>
          </w:p>
        </w:tc>
      </w:tr>
      <w:tr w:rsidR="003057F2" w:rsidRPr="00323B3B" w:rsidTr="003057F2">
        <w:trPr>
          <w:trHeight w:val="555"/>
        </w:trPr>
        <w:tc>
          <w:tcPr>
            <w:tcW w:w="568" w:type="dxa"/>
            <w:vAlign w:val="center"/>
          </w:tcPr>
          <w:p w:rsidR="003057F2" w:rsidRPr="00A55536" w:rsidRDefault="003057F2" w:rsidP="0092047A">
            <w:pPr>
              <w:jc w:val="center"/>
            </w:pPr>
            <w:r w:rsidRPr="00A55536">
              <w:t>2</w:t>
            </w:r>
          </w:p>
        </w:tc>
        <w:tc>
          <w:tcPr>
            <w:tcW w:w="3402" w:type="dxa"/>
            <w:vAlign w:val="center"/>
          </w:tcPr>
          <w:p w:rsidR="003057F2" w:rsidRPr="00A55536" w:rsidRDefault="003057F2" w:rsidP="0092047A">
            <w:pPr>
              <w:jc w:val="center"/>
            </w:pPr>
            <w:r w:rsidRPr="00A55536">
              <w:rPr>
                <w:sz w:val="22"/>
              </w:rPr>
              <w:t>Природный газ, при горячем водоснабжении от газовых водонагревателей **</w:t>
            </w:r>
          </w:p>
        </w:tc>
        <w:tc>
          <w:tcPr>
            <w:tcW w:w="1586" w:type="dxa"/>
            <w:vAlign w:val="center"/>
          </w:tcPr>
          <w:p w:rsidR="003057F2" w:rsidRPr="00323B3B" w:rsidRDefault="003057F2" w:rsidP="0092047A">
            <w:pPr>
              <w:jc w:val="center"/>
            </w:pPr>
            <w:r w:rsidRPr="00323B3B">
              <w:t>м</w:t>
            </w:r>
            <w:r w:rsidRPr="00323B3B">
              <w:rPr>
                <w:vertAlign w:val="superscript"/>
              </w:rPr>
              <w:t xml:space="preserve">3 </w:t>
            </w:r>
            <w:r w:rsidRPr="00323B3B">
              <w:t xml:space="preserve">/ </w:t>
            </w:r>
            <w:r>
              <w:t>год.</w:t>
            </w:r>
          </w:p>
          <w:p w:rsidR="003057F2" w:rsidRPr="00323B3B" w:rsidRDefault="003057F2" w:rsidP="0092047A">
            <w:pPr>
              <w:jc w:val="center"/>
            </w:pPr>
            <w:r w:rsidRPr="00323B3B">
              <w:t>на 1 чел.</w:t>
            </w:r>
          </w:p>
        </w:tc>
        <w:tc>
          <w:tcPr>
            <w:tcW w:w="1390" w:type="dxa"/>
            <w:vAlign w:val="center"/>
          </w:tcPr>
          <w:p w:rsidR="003057F2" w:rsidRPr="00323B3B" w:rsidRDefault="003057F2" w:rsidP="0092047A">
            <w:pPr>
              <w:jc w:val="center"/>
              <w:rPr>
                <w:lang w:val="en-US"/>
              </w:rPr>
            </w:pPr>
            <w:r>
              <w:t>360</w:t>
            </w:r>
          </w:p>
        </w:tc>
        <w:tc>
          <w:tcPr>
            <w:tcW w:w="2657" w:type="dxa"/>
            <w:gridSpan w:val="2"/>
            <w:vMerge/>
            <w:vAlign w:val="center"/>
          </w:tcPr>
          <w:p w:rsidR="003057F2" w:rsidRPr="00323B3B" w:rsidRDefault="003057F2" w:rsidP="0092047A">
            <w:pPr>
              <w:jc w:val="center"/>
            </w:pPr>
          </w:p>
        </w:tc>
      </w:tr>
      <w:tr w:rsidR="003057F2" w:rsidRPr="00323B3B" w:rsidTr="003057F2">
        <w:trPr>
          <w:trHeight w:val="555"/>
        </w:trPr>
        <w:tc>
          <w:tcPr>
            <w:tcW w:w="568" w:type="dxa"/>
            <w:vAlign w:val="center"/>
          </w:tcPr>
          <w:p w:rsidR="003057F2" w:rsidRPr="00A55536" w:rsidRDefault="003057F2" w:rsidP="0092047A">
            <w:pPr>
              <w:jc w:val="center"/>
            </w:pPr>
            <w:r w:rsidRPr="00A55536">
              <w:t>3</w:t>
            </w:r>
          </w:p>
        </w:tc>
        <w:tc>
          <w:tcPr>
            <w:tcW w:w="3402" w:type="dxa"/>
            <w:vAlign w:val="center"/>
          </w:tcPr>
          <w:p w:rsidR="003057F2" w:rsidRPr="006B33E2" w:rsidRDefault="003057F2" w:rsidP="0092047A">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3057F2" w:rsidRPr="00323B3B" w:rsidRDefault="003057F2" w:rsidP="0092047A">
            <w:pPr>
              <w:jc w:val="center"/>
            </w:pPr>
            <w:r w:rsidRPr="00323B3B">
              <w:t>м</w:t>
            </w:r>
            <w:r w:rsidRPr="00323B3B">
              <w:rPr>
                <w:vertAlign w:val="superscript"/>
              </w:rPr>
              <w:t xml:space="preserve">3 </w:t>
            </w:r>
            <w:r w:rsidRPr="00323B3B">
              <w:t xml:space="preserve">/ </w:t>
            </w:r>
            <w:r>
              <w:t>год.</w:t>
            </w:r>
          </w:p>
          <w:p w:rsidR="003057F2" w:rsidRPr="00323B3B" w:rsidRDefault="003057F2" w:rsidP="0092047A">
            <w:pPr>
              <w:jc w:val="center"/>
            </w:pPr>
            <w:r w:rsidRPr="00323B3B">
              <w:t>на 1 чел.</w:t>
            </w:r>
          </w:p>
        </w:tc>
        <w:tc>
          <w:tcPr>
            <w:tcW w:w="1390" w:type="dxa"/>
            <w:vAlign w:val="center"/>
          </w:tcPr>
          <w:p w:rsidR="003057F2" w:rsidRPr="00323B3B" w:rsidRDefault="003057F2" w:rsidP="0092047A">
            <w:pPr>
              <w:jc w:val="center"/>
            </w:pPr>
            <w:r>
              <w:t>210</w:t>
            </w:r>
          </w:p>
        </w:tc>
        <w:tc>
          <w:tcPr>
            <w:tcW w:w="2657" w:type="dxa"/>
            <w:gridSpan w:val="2"/>
            <w:vMerge/>
            <w:vAlign w:val="center"/>
          </w:tcPr>
          <w:p w:rsidR="003057F2" w:rsidRPr="00323B3B" w:rsidRDefault="003057F2" w:rsidP="0092047A">
            <w:pPr>
              <w:jc w:val="center"/>
            </w:pPr>
          </w:p>
        </w:tc>
      </w:tr>
    </w:tbl>
    <w:p w:rsidR="001D7D7F" w:rsidRDefault="001D7D7F" w:rsidP="003057F2">
      <w:pPr>
        <w:ind w:firstLine="851"/>
        <w:jc w:val="both"/>
        <w:rPr>
          <w:i/>
        </w:rPr>
      </w:pPr>
    </w:p>
    <w:p w:rsidR="003057F2" w:rsidRPr="000A18A7" w:rsidRDefault="003057F2" w:rsidP="003057F2">
      <w:pPr>
        <w:ind w:firstLine="851"/>
        <w:jc w:val="both"/>
        <w:rPr>
          <w:i/>
        </w:rPr>
      </w:pPr>
      <w:r w:rsidRPr="000A18A7">
        <w:rPr>
          <w:i/>
        </w:rPr>
        <w:t>Примечани</w:t>
      </w:r>
      <w:r w:rsidR="00BA2B36">
        <w:rPr>
          <w:i/>
        </w:rPr>
        <w:t>е</w:t>
      </w:r>
      <w:r w:rsidRPr="000A18A7">
        <w:rPr>
          <w:i/>
        </w:rPr>
        <w:t>:</w:t>
      </w:r>
    </w:p>
    <w:p w:rsidR="003057F2" w:rsidRDefault="003057F2" w:rsidP="003057F2">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3057F2" w:rsidRPr="000A18A7" w:rsidRDefault="003057F2" w:rsidP="003057F2">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91C63" w:rsidRPr="009D7C0D" w:rsidRDefault="003057F2" w:rsidP="001557F8">
      <w:pPr>
        <w:pStyle w:val="ConsPlusNormal"/>
        <w:ind w:firstLine="540"/>
        <w:jc w:val="center"/>
        <w:rPr>
          <w:rFonts w:ascii="Times New Roman" w:hAnsi="Times New Roman" w:cs="Times New Roman"/>
          <w:b/>
          <w:sz w:val="24"/>
          <w:szCs w:val="24"/>
        </w:rPr>
      </w:pPr>
      <w:r w:rsidRPr="000A18A7">
        <w:rPr>
          <w:i/>
        </w:rPr>
        <w:cr/>
      </w:r>
      <w:r w:rsidR="001520FB" w:rsidRPr="009D7C0D">
        <w:rPr>
          <w:rFonts w:ascii="Times New Roman" w:hAnsi="Times New Roman" w:cs="Times New Roman"/>
          <w:b/>
          <w:sz w:val="24"/>
          <w:szCs w:val="24"/>
        </w:rPr>
        <w:t>1.2.2.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00591C63" w:rsidRPr="009D7C0D">
        <w:rPr>
          <w:rFonts w:ascii="Times New Roman" w:hAnsi="Times New Roman" w:cs="Times New Roman"/>
          <w:b/>
          <w:sz w:val="24"/>
          <w:szCs w:val="24"/>
        </w:rPr>
        <w:t xml:space="preserve"> автомобильны</w:t>
      </w:r>
      <w:r w:rsidR="001520FB" w:rsidRPr="009D7C0D">
        <w:rPr>
          <w:rFonts w:ascii="Times New Roman" w:hAnsi="Times New Roman" w:cs="Times New Roman"/>
          <w:b/>
          <w:sz w:val="24"/>
          <w:szCs w:val="24"/>
        </w:rPr>
        <w:t>х</w:t>
      </w:r>
      <w:r w:rsidR="00591C63" w:rsidRPr="009D7C0D">
        <w:rPr>
          <w:rFonts w:ascii="Times New Roman" w:hAnsi="Times New Roman" w:cs="Times New Roman"/>
          <w:b/>
          <w:sz w:val="24"/>
          <w:szCs w:val="24"/>
        </w:rPr>
        <w:t xml:space="preserve"> дорог местного значения вне границ населенных пунктов в</w:t>
      </w:r>
      <w:r w:rsidR="001557F8" w:rsidRPr="009D7C0D">
        <w:rPr>
          <w:rFonts w:ascii="Times New Roman" w:hAnsi="Times New Roman" w:cs="Times New Roman"/>
          <w:b/>
          <w:sz w:val="24"/>
          <w:szCs w:val="24"/>
        </w:rPr>
        <w:t xml:space="preserve"> границах муниципального района</w:t>
      </w:r>
    </w:p>
    <w:p w:rsidR="00DC0F35" w:rsidRDefault="00DC0F35" w:rsidP="001557F8">
      <w:pPr>
        <w:pStyle w:val="ConsPlusNormal"/>
        <w:ind w:firstLine="540"/>
        <w:jc w:val="center"/>
        <w:rPr>
          <w:rFonts w:ascii="Times New Roman" w:hAnsi="Times New Roman" w:cs="Times New Roman"/>
          <w:b/>
          <w:color w:val="FF0000"/>
          <w:sz w:val="24"/>
          <w:szCs w:val="24"/>
        </w:rPr>
      </w:pPr>
    </w:p>
    <w:p w:rsidR="00B00D2F" w:rsidRPr="009D7C0D" w:rsidRDefault="009D7C0D" w:rsidP="00B00D2F">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1.2.2.1. </w:t>
      </w:r>
      <w:r w:rsidR="00B00D2F" w:rsidRPr="009D7C0D">
        <w:rPr>
          <w:rFonts w:ascii="Times New Roman" w:hAnsi="Times New Roman" w:cs="Times New Roman"/>
          <w:sz w:val="24"/>
          <w:szCs w:val="24"/>
          <w:shd w:val="clear" w:color="auto" w:fill="FFFFFF"/>
        </w:rPr>
        <w:t>Автомобильные дороги должны обеспечивать безопасное и удобное движение автомобилей и пешеходов, соблюдение принципа зрительного ориентирования водителей и иметь защитные дорожные сооружения и обустройства, а также производственные объекты для ремонта и содержания дорог.</w:t>
      </w:r>
    </w:p>
    <w:p w:rsidR="00E96EA5" w:rsidRPr="009D7C0D" w:rsidRDefault="00E96EA5" w:rsidP="00E96EA5">
      <w:pPr>
        <w:pStyle w:val="ConsPlusNormal"/>
        <w:ind w:firstLine="540"/>
        <w:jc w:val="both"/>
        <w:rPr>
          <w:rFonts w:ascii="Times New Roman" w:hAnsi="Times New Roman" w:cs="Times New Roman"/>
          <w:b/>
          <w:sz w:val="24"/>
          <w:szCs w:val="24"/>
        </w:rPr>
      </w:pPr>
      <w:r w:rsidRPr="009D7C0D">
        <w:rPr>
          <w:rFonts w:ascii="Times New Roman" w:hAnsi="Times New Roman" w:cs="Times New Roman"/>
          <w:sz w:val="24"/>
          <w:szCs w:val="24"/>
          <w:shd w:val="clear" w:color="auto" w:fill="FFFFFF"/>
        </w:rPr>
        <w:t xml:space="preserve">Автомобильные дороги общего пользования предназначены для пропуска автомобилей: по длине одиночных автомобилей - до 12 м и автопоездов - до 20 м, по ширине - до 2,55 м, по высоте - до </w:t>
      </w:r>
      <w:r w:rsidR="005929A4">
        <w:rPr>
          <w:rFonts w:ascii="Times New Roman" w:hAnsi="Times New Roman" w:cs="Times New Roman"/>
          <w:sz w:val="24"/>
          <w:szCs w:val="24"/>
          <w:shd w:val="clear" w:color="auto" w:fill="FFFFFF"/>
        </w:rPr>
        <w:t>3,5</w:t>
      </w:r>
      <w:r w:rsidRPr="009D7C0D">
        <w:rPr>
          <w:rFonts w:ascii="Times New Roman" w:hAnsi="Times New Roman" w:cs="Times New Roman"/>
          <w:sz w:val="24"/>
          <w:szCs w:val="24"/>
          <w:shd w:val="clear" w:color="auto" w:fill="FFFFFF"/>
        </w:rPr>
        <w:t xml:space="preserve"> м для дорог категорий </w:t>
      </w:r>
      <w:r w:rsidR="005929A4">
        <w:rPr>
          <w:rFonts w:ascii="Times New Roman" w:hAnsi="Times New Roman" w:cs="Times New Roman"/>
          <w:sz w:val="24"/>
          <w:szCs w:val="24"/>
          <w:shd w:val="clear" w:color="auto" w:fill="FFFFFF"/>
          <w:lang w:val="en-US"/>
        </w:rPr>
        <w:t>II</w:t>
      </w:r>
      <w:r w:rsidRPr="009D7C0D">
        <w:rPr>
          <w:rFonts w:ascii="Times New Roman" w:hAnsi="Times New Roman" w:cs="Times New Roman"/>
          <w:sz w:val="24"/>
          <w:szCs w:val="24"/>
          <w:shd w:val="clear" w:color="auto" w:fill="FFFFFF"/>
        </w:rPr>
        <w:t>I-IV.</w:t>
      </w:r>
    </w:p>
    <w:p w:rsidR="00B00D2F" w:rsidRPr="009D7C0D" w:rsidRDefault="00B00D2F" w:rsidP="00B00D2F">
      <w:pPr>
        <w:pStyle w:val="ConsPlusNormal"/>
        <w:ind w:firstLine="540"/>
        <w:jc w:val="both"/>
        <w:rPr>
          <w:rFonts w:ascii="Times New Roman" w:hAnsi="Times New Roman" w:cs="Times New Roman"/>
          <w:sz w:val="24"/>
          <w:szCs w:val="24"/>
          <w:shd w:val="clear" w:color="auto" w:fill="FFFFFF"/>
        </w:rPr>
      </w:pPr>
      <w:r w:rsidRPr="009D7C0D">
        <w:rPr>
          <w:rFonts w:ascii="Times New Roman" w:hAnsi="Times New Roman" w:cs="Times New Roman"/>
          <w:sz w:val="24"/>
          <w:szCs w:val="24"/>
          <w:shd w:val="clear" w:color="auto" w:fill="FFFFFF"/>
        </w:rPr>
        <w:t xml:space="preserve">При проектировании автомобильных дорог и дорожной инфраструктуры необходимо предусматривать мероприятия по обеспечению комфортных и безопасных условий для </w:t>
      </w:r>
      <w:proofErr w:type="spellStart"/>
      <w:r w:rsidRPr="009D7C0D">
        <w:rPr>
          <w:rFonts w:ascii="Times New Roman" w:hAnsi="Times New Roman" w:cs="Times New Roman"/>
          <w:sz w:val="24"/>
          <w:szCs w:val="24"/>
          <w:shd w:val="clear" w:color="auto" w:fill="FFFFFF"/>
        </w:rPr>
        <w:t>маломобильных</w:t>
      </w:r>
      <w:proofErr w:type="spellEnd"/>
      <w:r w:rsidRPr="009D7C0D">
        <w:rPr>
          <w:rFonts w:ascii="Times New Roman" w:hAnsi="Times New Roman" w:cs="Times New Roman"/>
          <w:sz w:val="24"/>
          <w:szCs w:val="24"/>
          <w:shd w:val="clear" w:color="auto" w:fill="FFFFFF"/>
        </w:rPr>
        <w:t xml:space="preserve"> групп населения (МГН) по </w:t>
      </w:r>
      <w:hyperlink r:id="rId8" w:anchor="7D20K3" w:history="1">
        <w:r w:rsidRPr="009D7C0D">
          <w:rPr>
            <w:rStyle w:val="af6"/>
            <w:rFonts w:ascii="Times New Roman" w:hAnsi="Times New Roman" w:cs="Times New Roman"/>
            <w:color w:val="auto"/>
            <w:sz w:val="24"/>
            <w:szCs w:val="24"/>
            <w:shd w:val="clear" w:color="auto" w:fill="FFFFFF"/>
          </w:rPr>
          <w:t>СП 59.13330</w:t>
        </w:r>
      </w:hyperlink>
      <w:r w:rsidRPr="009D7C0D">
        <w:rPr>
          <w:rFonts w:ascii="Times New Roman" w:hAnsi="Times New Roman" w:cs="Times New Roman"/>
          <w:sz w:val="24"/>
          <w:szCs w:val="24"/>
          <w:shd w:val="clear" w:color="auto" w:fill="FFFFFF"/>
        </w:rPr>
        <w:t>, </w:t>
      </w:r>
      <w:hyperlink r:id="rId9" w:anchor="7D20K3" w:history="1">
        <w:r w:rsidRPr="009D7C0D">
          <w:rPr>
            <w:rStyle w:val="af6"/>
            <w:rFonts w:ascii="Times New Roman" w:hAnsi="Times New Roman" w:cs="Times New Roman"/>
            <w:color w:val="auto"/>
            <w:sz w:val="24"/>
            <w:szCs w:val="24"/>
            <w:shd w:val="clear" w:color="auto" w:fill="FFFFFF"/>
          </w:rPr>
          <w:t>СП 136.13330</w:t>
        </w:r>
      </w:hyperlink>
      <w:r w:rsidRPr="009D7C0D">
        <w:rPr>
          <w:rFonts w:ascii="Times New Roman" w:hAnsi="Times New Roman" w:cs="Times New Roman"/>
          <w:sz w:val="24"/>
          <w:szCs w:val="24"/>
          <w:shd w:val="clear" w:color="auto" w:fill="FFFFFF"/>
        </w:rPr>
        <w:t>.</w:t>
      </w:r>
    </w:p>
    <w:p w:rsidR="00E96EA5" w:rsidRPr="009D7C0D" w:rsidRDefault="00E96EA5" w:rsidP="00B00D2F">
      <w:pPr>
        <w:pStyle w:val="ConsPlusNormal"/>
        <w:ind w:firstLine="540"/>
        <w:jc w:val="both"/>
        <w:rPr>
          <w:rFonts w:ascii="Times New Roman" w:hAnsi="Times New Roman" w:cs="Times New Roman"/>
          <w:sz w:val="24"/>
          <w:szCs w:val="24"/>
          <w:shd w:val="clear" w:color="auto" w:fill="FFFFFF"/>
        </w:rPr>
      </w:pPr>
      <w:r w:rsidRPr="009D7C0D">
        <w:rPr>
          <w:rFonts w:ascii="Times New Roman" w:hAnsi="Times New Roman" w:cs="Times New Roman"/>
          <w:sz w:val="24"/>
          <w:szCs w:val="24"/>
          <w:shd w:val="clear" w:color="auto" w:fill="FFFFFF"/>
        </w:rPr>
        <w:t>Вновь строящиеся автомобильные дороги проектируют в обход населенных пунктов.</w:t>
      </w:r>
    </w:p>
    <w:p w:rsidR="00E96EA5" w:rsidRPr="00995325" w:rsidRDefault="00E96EA5" w:rsidP="00B00D2F">
      <w:pPr>
        <w:pStyle w:val="ConsPlusNormal"/>
        <w:ind w:firstLine="540"/>
        <w:jc w:val="both"/>
        <w:rPr>
          <w:rFonts w:ascii="Times New Roman" w:hAnsi="Times New Roman" w:cs="Times New Roman"/>
          <w:sz w:val="16"/>
          <w:szCs w:val="16"/>
          <w:shd w:val="clear" w:color="auto" w:fill="FFFFFF"/>
        </w:rPr>
      </w:pPr>
    </w:p>
    <w:p w:rsidR="00DC0F35" w:rsidRPr="00DC0F35" w:rsidRDefault="009D7C0D" w:rsidP="00DC0F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1.2.2.2. </w:t>
      </w:r>
      <w:proofErr w:type="gramStart"/>
      <w:r w:rsidR="00DC0F35" w:rsidRPr="00DC0F35">
        <w:rPr>
          <w:rFonts w:ascii="Times New Roman" w:hAnsi="Times New Roman" w:cs="Times New Roman"/>
          <w:sz w:val="24"/>
          <w:szCs w:val="24"/>
        </w:rPr>
        <w:t>Расчетные показатели минимально допустимого уровня обеспеченности населения муниципального района объектами местного значения в области дорожной деятельности, организации дорожного движения в отношении автомобильных дорог общего пользования местного значения вне границ населенных пунктов, организации транспортного обслуживания населения между населенными пунктами в границах муниципального района</w:t>
      </w:r>
      <w:r w:rsidR="00DC0F35">
        <w:rPr>
          <w:rFonts w:ascii="Times New Roman" w:hAnsi="Times New Roman" w:cs="Times New Roman"/>
          <w:sz w:val="24"/>
          <w:szCs w:val="24"/>
        </w:rPr>
        <w:t xml:space="preserve"> и расчетные показатели максимально допустимого уровня </w:t>
      </w:r>
      <w:r w:rsidR="00DC0F35">
        <w:rPr>
          <w:rFonts w:ascii="Times New Roman" w:hAnsi="Times New Roman" w:cs="Times New Roman"/>
          <w:sz w:val="24"/>
          <w:szCs w:val="24"/>
        </w:rPr>
        <w:lastRenderedPageBreak/>
        <w:t>территориальной доступности таких объектов для населения представлены в таблице 1.2.3.</w:t>
      </w:r>
      <w:proofErr w:type="gramEnd"/>
    </w:p>
    <w:p w:rsidR="0000676A" w:rsidRPr="009D7C0D" w:rsidRDefault="00DC0F35" w:rsidP="00DC0F35">
      <w:pPr>
        <w:pStyle w:val="ConsPlusNormal"/>
        <w:ind w:firstLine="540"/>
        <w:jc w:val="right"/>
        <w:rPr>
          <w:rFonts w:ascii="Times New Roman" w:hAnsi="Times New Roman" w:cs="Times New Roman"/>
          <w:sz w:val="24"/>
          <w:szCs w:val="24"/>
        </w:rPr>
      </w:pPr>
      <w:r w:rsidRPr="009D7C0D">
        <w:rPr>
          <w:rFonts w:ascii="Times New Roman" w:hAnsi="Times New Roman" w:cs="Times New Roman"/>
          <w:sz w:val="24"/>
          <w:szCs w:val="24"/>
        </w:rPr>
        <w:t>Таблица 1.2.3.</w:t>
      </w:r>
    </w:p>
    <w:p w:rsidR="009D7C0D" w:rsidRDefault="009D7C0D" w:rsidP="009D7C0D">
      <w:pPr>
        <w:pStyle w:val="ConsPlusNormal"/>
        <w:ind w:firstLine="540"/>
        <w:jc w:val="center"/>
        <w:rPr>
          <w:rFonts w:ascii="Times New Roman" w:hAnsi="Times New Roman" w:cs="Times New Roman"/>
          <w:b/>
          <w:sz w:val="24"/>
          <w:szCs w:val="24"/>
        </w:rPr>
      </w:pPr>
      <w:r w:rsidRPr="009D7C0D">
        <w:rPr>
          <w:rFonts w:ascii="Times New Roman" w:hAnsi="Times New Roman" w:cs="Times New Roman"/>
          <w:b/>
          <w:sz w:val="24"/>
          <w:szCs w:val="24"/>
        </w:rPr>
        <w:t>Расчетные  показатели объектов, относящихся к области дорожной деятельности</w:t>
      </w:r>
    </w:p>
    <w:p w:rsidR="00BA2B36" w:rsidRPr="009D7C0D" w:rsidRDefault="00BA2B36" w:rsidP="009D7C0D">
      <w:pPr>
        <w:pStyle w:val="ConsPlusNormal"/>
        <w:ind w:firstLine="540"/>
        <w:jc w:val="center"/>
        <w:rPr>
          <w:rFonts w:ascii="Times New Roman" w:hAnsi="Times New Roman" w:cs="Times New Roman"/>
          <w:b/>
          <w:color w:val="FF0000"/>
          <w:sz w:val="24"/>
          <w:szCs w:val="24"/>
        </w:rPr>
      </w:pPr>
    </w:p>
    <w:tbl>
      <w:tblPr>
        <w:tblW w:w="9718"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68"/>
        <w:gridCol w:w="3402"/>
        <w:gridCol w:w="1701"/>
        <w:gridCol w:w="1390"/>
        <w:gridCol w:w="1455"/>
        <w:gridCol w:w="1202"/>
      </w:tblGrid>
      <w:tr w:rsidR="0000676A" w:rsidRPr="00323B3B" w:rsidTr="00B40FBA">
        <w:trPr>
          <w:trHeight w:val="778"/>
        </w:trPr>
        <w:tc>
          <w:tcPr>
            <w:tcW w:w="568" w:type="dxa"/>
            <w:vMerge w:val="restart"/>
            <w:shd w:val="clear" w:color="auto" w:fill="FFFFFF" w:themeFill="background1"/>
            <w:vAlign w:val="center"/>
          </w:tcPr>
          <w:p w:rsidR="0000676A" w:rsidRPr="00487417" w:rsidRDefault="0000676A" w:rsidP="00901003">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402" w:type="dxa"/>
            <w:vMerge w:val="restart"/>
            <w:shd w:val="clear" w:color="auto" w:fill="FFFFFF" w:themeFill="background1"/>
            <w:vAlign w:val="center"/>
          </w:tcPr>
          <w:p w:rsidR="0000676A" w:rsidRPr="00487417" w:rsidRDefault="0000676A" w:rsidP="00901003">
            <w:pPr>
              <w:jc w:val="center"/>
              <w:rPr>
                <w:b/>
              </w:rPr>
            </w:pPr>
            <w:r w:rsidRPr="00487417">
              <w:rPr>
                <w:b/>
                <w:sz w:val="22"/>
                <w:szCs w:val="22"/>
              </w:rPr>
              <w:t>Наименование объекта</w:t>
            </w:r>
          </w:p>
          <w:p w:rsidR="0000676A" w:rsidRPr="00487417" w:rsidRDefault="0000676A" w:rsidP="0000676A">
            <w:pPr>
              <w:jc w:val="center"/>
              <w:rPr>
                <w:b/>
              </w:rPr>
            </w:pPr>
            <w:r w:rsidRPr="00487417">
              <w:rPr>
                <w:b/>
                <w:sz w:val="22"/>
                <w:szCs w:val="22"/>
              </w:rPr>
              <w:t>(</w:t>
            </w:r>
            <w:r>
              <w:rPr>
                <w:b/>
                <w:sz w:val="22"/>
                <w:szCs w:val="22"/>
              </w:rPr>
              <w:t>расчетного показателя</w:t>
            </w:r>
            <w:r w:rsidRPr="00487417">
              <w:rPr>
                <w:b/>
                <w:sz w:val="22"/>
                <w:szCs w:val="22"/>
              </w:rPr>
              <w:t>)*</w:t>
            </w:r>
          </w:p>
        </w:tc>
        <w:tc>
          <w:tcPr>
            <w:tcW w:w="3091" w:type="dxa"/>
            <w:gridSpan w:val="2"/>
            <w:shd w:val="clear" w:color="auto" w:fill="FFFFFF" w:themeFill="background1"/>
            <w:vAlign w:val="center"/>
          </w:tcPr>
          <w:p w:rsidR="0000676A" w:rsidRPr="00487417" w:rsidRDefault="0000676A" w:rsidP="00901003">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00676A" w:rsidRPr="00487417" w:rsidRDefault="0000676A" w:rsidP="00901003">
            <w:pPr>
              <w:jc w:val="center"/>
              <w:rPr>
                <w:b/>
              </w:rPr>
            </w:pPr>
            <w:r w:rsidRPr="00487417">
              <w:rPr>
                <w:b/>
                <w:sz w:val="22"/>
                <w:szCs w:val="22"/>
              </w:rPr>
              <w:t>Максимально допустимый уровень территориальной доступности</w:t>
            </w:r>
          </w:p>
        </w:tc>
      </w:tr>
      <w:tr w:rsidR="0000676A" w:rsidRPr="00323B3B" w:rsidTr="00B40FBA">
        <w:trPr>
          <w:trHeight w:val="505"/>
        </w:trPr>
        <w:tc>
          <w:tcPr>
            <w:tcW w:w="568" w:type="dxa"/>
            <w:vMerge/>
            <w:shd w:val="clear" w:color="auto" w:fill="FFFFFF" w:themeFill="background1"/>
            <w:vAlign w:val="center"/>
          </w:tcPr>
          <w:p w:rsidR="0000676A" w:rsidRPr="00487417" w:rsidRDefault="0000676A" w:rsidP="00901003">
            <w:pPr>
              <w:jc w:val="center"/>
              <w:rPr>
                <w:b/>
              </w:rPr>
            </w:pPr>
          </w:p>
        </w:tc>
        <w:tc>
          <w:tcPr>
            <w:tcW w:w="3402" w:type="dxa"/>
            <w:vMerge/>
            <w:shd w:val="clear" w:color="auto" w:fill="FFFFFF" w:themeFill="background1"/>
            <w:vAlign w:val="center"/>
          </w:tcPr>
          <w:p w:rsidR="0000676A" w:rsidRPr="00487417" w:rsidRDefault="0000676A" w:rsidP="00901003">
            <w:pPr>
              <w:jc w:val="center"/>
              <w:rPr>
                <w:b/>
              </w:rPr>
            </w:pPr>
          </w:p>
        </w:tc>
        <w:tc>
          <w:tcPr>
            <w:tcW w:w="1701" w:type="dxa"/>
            <w:shd w:val="clear" w:color="auto" w:fill="FFFFFF" w:themeFill="background1"/>
            <w:vAlign w:val="center"/>
          </w:tcPr>
          <w:p w:rsidR="0000676A" w:rsidRDefault="0000676A" w:rsidP="00901003">
            <w:pPr>
              <w:jc w:val="center"/>
              <w:rPr>
                <w:b/>
              </w:rPr>
            </w:pPr>
            <w:r w:rsidRPr="00487417">
              <w:rPr>
                <w:b/>
                <w:sz w:val="22"/>
                <w:szCs w:val="22"/>
              </w:rPr>
              <w:t xml:space="preserve">Единица </w:t>
            </w:r>
          </w:p>
          <w:p w:rsidR="0000676A" w:rsidRPr="00487417" w:rsidRDefault="0000676A" w:rsidP="00901003">
            <w:pPr>
              <w:jc w:val="center"/>
              <w:rPr>
                <w:b/>
              </w:rPr>
            </w:pPr>
            <w:r w:rsidRPr="00487417">
              <w:rPr>
                <w:b/>
                <w:sz w:val="22"/>
                <w:szCs w:val="22"/>
              </w:rPr>
              <w:t>Измерения</w:t>
            </w:r>
          </w:p>
        </w:tc>
        <w:tc>
          <w:tcPr>
            <w:tcW w:w="1390" w:type="dxa"/>
            <w:shd w:val="clear" w:color="auto" w:fill="FFFFFF" w:themeFill="background1"/>
            <w:vAlign w:val="center"/>
          </w:tcPr>
          <w:p w:rsidR="0000676A" w:rsidRPr="00487417" w:rsidRDefault="0000676A" w:rsidP="00901003">
            <w:pPr>
              <w:jc w:val="center"/>
              <w:rPr>
                <w:b/>
              </w:rPr>
            </w:pPr>
            <w:r w:rsidRPr="00487417">
              <w:rPr>
                <w:b/>
                <w:sz w:val="22"/>
                <w:szCs w:val="22"/>
              </w:rPr>
              <w:t>Величина</w:t>
            </w:r>
          </w:p>
        </w:tc>
        <w:tc>
          <w:tcPr>
            <w:tcW w:w="1455" w:type="dxa"/>
            <w:shd w:val="clear" w:color="auto" w:fill="FFFFFF" w:themeFill="background1"/>
            <w:vAlign w:val="center"/>
          </w:tcPr>
          <w:p w:rsidR="0000676A" w:rsidRPr="00487417" w:rsidRDefault="0000676A" w:rsidP="00901003">
            <w:pPr>
              <w:jc w:val="center"/>
              <w:rPr>
                <w:b/>
              </w:rPr>
            </w:pPr>
            <w:r w:rsidRPr="00487417">
              <w:rPr>
                <w:b/>
                <w:sz w:val="22"/>
                <w:szCs w:val="22"/>
              </w:rPr>
              <w:t>Единица измерения</w:t>
            </w:r>
          </w:p>
        </w:tc>
        <w:tc>
          <w:tcPr>
            <w:tcW w:w="1202" w:type="dxa"/>
            <w:shd w:val="clear" w:color="auto" w:fill="FFFFFF" w:themeFill="background1"/>
            <w:vAlign w:val="center"/>
          </w:tcPr>
          <w:p w:rsidR="0000676A" w:rsidRPr="00487417" w:rsidRDefault="0000676A" w:rsidP="00901003">
            <w:pPr>
              <w:jc w:val="center"/>
              <w:rPr>
                <w:b/>
              </w:rPr>
            </w:pPr>
            <w:r w:rsidRPr="00487417">
              <w:rPr>
                <w:b/>
                <w:sz w:val="22"/>
                <w:szCs w:val="22"/>
              </w:rPr>
              <w:t>Величина</w:t>
            </w:r>
          </w:p>
        </w:tc>
      </w:tr>
      <w:tr w:rsidR="000E6503" w:rsidRPr="00323B3B" w:rsidTr="00B40FBA">
        <w:trPr>
          <w:trHeight w:val="388"/>
        </w:trPr>
        <w:tc>
          <w:tcPr>
            <w:tcW w:w="9718" w:type="dxa"/>
            <w:gridSpan w:val="6"/>
            <w:shd w:val="clear" w:color="auto" w:fill="FFFFFF" w:themeFill="background1"/>
            <w:vAlign w:val="center"/>
          </w:tcPr>
          <w:p w:rsidR="000E6503" w:rsidRPr="00487417" w:rsidRDefault="000E6503" w:rsidP="00901003">
            <w:pPr>
              <w:jc w:val="center"/>
              <w:rPr>
                <w:b/>
              </w:rPr>
            </w:pPr>
            <w:r>
              <w:rPr>
                <w:b/>
                <w:sz w:val="22"/>
                <w:szCs w:val="22"/>
              </w:rPr>
              <w:t>Плотность сети автомобильных дорог и общественного транспорта</w:t>
            </w:r>
          </w:p>
        </w:tc>
      </w:tr>
      <w:tr w:rsidR="0000676A" w:rsidRPr="00DC0F35" w:rsidTr="00B40FBA">
        <w:trPr>
          <w:trHeight w:val="572"/>
        </w:trPr>
        <w:tc>
          <w:tcPr>
            <w:tcW w:w="568" w:type="dxa"/>
            <w:vAlign w:val="center"/>
          </w:tcPr>
          <w:p w:rsidR="0000676A" w:rsidRPr="00DC0F35" w:rsidRDefault="0000676A" w:rsidP="00901003">
            <w:pPr>
              <w:jc w:val="center"/>
            </w:pPr>
            <w:r w:rsidRPr="00DC0F35">
              <w:rPr>
                <w:sz w:val="22"/>
                <w:szCs w:val="22"/>
              </w:rPr>
              <w:t>1</w:t>
            </w:r>
          </w:p>
        </w:tc>
        <w:tc>
          <w:tcPr>
            <w:tcW w:w="3402" w:type="dxa"/>
            <w:vAlign w:val="center"/>
          </w:tcPr>
          <w:p w:rsidR="0000676A" w:rsidRPr="00DC0F35" w:rsidRDefault="0000676A" w:rsidP="00B40FBA">
            <w:r w:rsidRPr="00DC0F35">
              <w:rPr>
                <w:sz w:val="22"/>
                <w:szCs w:val="22"/>
              </w:rPr>
              <w:t>Плотность сети автомобильных дорог</w:t>
            </w:r>
            <w:r w:rsidR="00B40FBA" w:rsidRPr="00DC0F35">
              <w:rPr>
                <w:sz w:val="22"/>
                <w:szCs w:val="22"/>
              </w:rPr>
              <w:sym w:font="Symbol" w:char="F02A"/>
            </w:r>
            <w:r w:rsidRPr="00DC0F35">
              <w:rPr>
                <w:sz w:val="22"/>
                <w:szCs w:val="22"/>
              </w:rPr>
              <w:t xml:space="preserve"> местного значения вне границ населенных пунктов</w:t>
            </w:r>
          </w:p>
        </w:tc>
        <w:tc>
          <w:tcPr>
            <w:tcW w:w="1701" w:type="dxa"/>
            <w:vAlign w:val="center"/>
          </w:tcPr>
          <w:p w:rsidR="0000676A" w:rsidRPr="00DC0F35" w:rsidRDefault="0000676A" w:rsidP="00901003">
            <w:pPr>
              <w:jc w:val="center"/>
            </w:pPr>
            <w:r w:rsidRPr="00DC0F35">
              <w:rPr>
                <w:sz w:val="22"/>
                <w:szCs w:val="22"/>
              </w:rPr>
              <w:t>км/1 кв</w:t>
            </w:r>
            <w:proofErr w:type="gramStart"/>
            <w:r w:rsidRPr="00DC0F35">
              <w:rPr>
                <w:sz w:val="22"/>
                <w:szCs w:val="22"/>
              </w:rPr>
              <w:t>.к</w:t>
            </w:r>
            <w:proofErr w:type="gramEnd"/>
            <w:r w:rsidRPr="00DC0F35">
              <w:rPr>
                <w:sz w:val="22"/>
                <w:szCs w:val="22"/>
              </w:rPr>
              <w:t>м территории</w:t>
            </w:r>
          </w:p>
        </w:tc>
        <w:tc>
          <w:tcPr>
            <w:tcW w:w="1390" w:type="dxa"/>
            <w:vAlign w:val="center"/>
          </w:tcPr>
          <w:p w:rsidR="0000676A" w:rsidRPr="00DC0F35" w:rsidRDefault="0000676A" w:rsidP="0000676A">
            <w:pPr>
              <w:jc w:val="center"/>
            </w:pPr>
            <w:r w:rsidRPr="00DC0F35">
              <w:rPr>
                <w:sz w:val="22"/>
                <w:szCs w:val="22"/>
              </w:rPr>
              <w:t>0,07</w:t>
            </w:r>
          </w:p>
        </w:tc>
        <w:tc>
          <w:tcPr>
            <w:tcW w:w="2657" w:type="dxa"/>
            <w:gridSpan w:val="2"/>
            <w:vMerge w:val="restart"/>
            <w:vAlign w:val="center"/>
          </w:tcPr>
          <w:p w:rsidR="0000676A" w:rsidRPr="00DC0F35" w:rsidRDefault="0000676A" w:rsidP="00901003">
            <w:pPr>
              <w:spacing w:line="236" w:lineRule="auto"/>
              <w:ind w:left="20" w:hanging="20"/>
              <w:jc w:val="center"/>
            </w:pPr>
            <w:r w:rsidRPr="00DC0F35">
              <w:rPr>
                <w:sz w:val="22"/>
                <w:szCs w:val="22"/>
              </w:rPr>
              <w:t xml:space="preserve">не нормируется </w:t>
            </w:r>
          </w:p>
        </w:tc>
      </w:tr>
      <w:tr w:rsidR="0000676A" w:rsidRPr="00DC0F35" w:rsidTr="00B40FBA">
        <w:trPr>
          <w:trHeight w:val="555"/>
        </w:trPr>
        <w:tc>
          <w:tcPr>
            <w:tcW w:w="568" w:type="dxa"/>
            <w:vAlign w:val="center"/>
          </w:tcPr>
          <w:p w:rsidR="0000676A" w:rsidRPr="00DC0F35" w:rsidRDefault="0000676A" w:rsidP="00901003">
            <w:pPr>
              <w:jc w:val="center"/>
            </w:pPr>
            <w:r w:rsidRPr="00DC0F35">
              <w:rPr>
                <w:sz w:val="22"/>
                <w:szCs w:val="22"/>
              </w:rPr>
              <w:t>2</w:t>
            </w:r>
          </w:p>
        </w:tc>
        <w:tc>
          <w:tcPr>
            <w:tcW w:w="3402" w:type="dxa"/>
            <w:vAlign w:val="center"/>
          </w:tcPr>
          <w:p w:rsidR="0000676A" w:rsidRPr="00DC0F35" w:rsidRDefault="000E6503" w:rsidP="00B40FBA">
            <w:r w:rsidRPr="00DC0F35">
              <w:rPr>
                <w:sz w:val="22"/>
                <w:szCs w:val="22"/>
              </w:rPr>
              <w:t xml:space="preserve">Плотность сети общественного </w:t>
            </w:r>
            <w:r w:rsidR="00B40FBA" w:rsidRPr="00DC0F35">
              <w:rPr>
                <w:sz w:val="22"/>
                <w:szCs w:val="22"/>
              </w:rPr>
              <w:t xml:space="preserve">пассажирского </w:t>
            </w:r>
            <w:r w:rsidRPr="00DC0F35">
              <w:rPr>
                <w:sz w:val="22"/>
                <w:szCs w:val="22"/>
              </w:rPr>
              <w:t>транспорта</w:t>
            </w:r>
            <w:r w:rsidR="00B40FBA" w:rsidRPr="00DC0F35">
              <w:rPr>
                <w:sz w:val="22"/>
                <w:szCs w:val="22"/>
              </w:rPr>
              <w:sym w:font="Symbol" w:char="F02A"/>
            </w:r>
            <w:r w:rsidR="00B40FBA" w:rsidRPr="00DC0F35">
              <w:rPr>
                <w:sz w:val="22"/>
                <w:szCs w:val="22"/>
              </w:rPr>
              <w:sym w:font="Symbol" w:char="F02A"/>
            </w:r>
            <w:r w:rsidRPr="00DC0F35">
              <w:rPr>
                <w:sz w:val="22"/>
                <w:szCs w:val="22"/>
              </w:rPr>
              <w:t xml:space="preserve"> вне границ населенных пунктов</w:t>
            </w:r>
          </w:p>
        </w:tc>
        <w:tc>
          <w:tcPr>
            <w:tcW w:w="1701" w:type="dxa"/>
            <w:vAlign w:val="center"/>
          </w:tcPr>
          <w:p w:rsidR="0000676A" w:rsidRPr="00DC0F35" w:rsidRDefault="000E6503" w:rsidP="00901003">
            <w:pPr>
              <w:jc w:val="center"/>
            </w:pPr>
            <w:r w:rsidRPr="00DC0F35">
              <w:rPr>
                <w:sz w:val="22"/>
                <w:szCs w:val="22"/>
              </w:rPr>
              <w:t>км/1 кв</w:t>
            </w:r>
            <w:proofErr w:type="gramStart"/>
            <w:r w:rsidRPr="00DC0F35">
              <w:rPr>
                <w:sz w:val="22"/>
                <w:szCs w:val="22"/>
              </w:rPr>
              <w:t>.к</w:t>
            </w:r>
            <w:proofErr w:type="gramEnd"/>
            <w:r w:rsidRPr="00DC0F35">
              <w:rPr>
                <w:sz w:val="22"/>
                <w:szCs w:val="22"/>
              </w:rPr>
              <w:t>м территории</w:t>
            </w:r>
          </w:p>
        </w:tc>
        <w:tc>
          <w:tcPr>
            <w:tcW w:w="1390" w:type="dxa"/>
            <w:vAlign w:val="center"/>
          </w:tcPr>
          <w:p w:rsidR="0000676A" w:rsidRPr="002E3DFF" w:rsidRDefault="008C51CF" w:rsidP="00E51058">
            <w:pPr>
              <w:jc w:val="center"/>
            </w:pPr>
            <w:r w:rsidRPr="002E3DFF">
              <w:rPr>
                <w:sz w:val="22"/>
                <w:szCs w:val="22"/>
              </w:rPr>
              <w:t>0,0</w:t>
            </w:r>
            <w:r w:rsidR="00E51058" w:rsidRPr="002E3DFF">
              <w:rPr>
                <w:sz w:val="22"/>
                <w:szCs w:val="22"/>
              </w:rPr>
              <w:t>7</w:t>
            </w:r>
          </w:p>
        </w:tc>
        <w:tc>
          <w:tcPr>
            <w:tcW w:w="2657" w:type="dxa"/>
            <w:gridSpan w:val="2"/>
            <w:vMerge/>
            <w:vAlign w:val="center"/>
          </w:tcPr>
          <w:p w:rsidR="0000676A" w:rsidRPr="00DC0F35" w:rsidRDefault="0000676A" w:rsidP="00901003">
            <w:pPr>
              <w:jc w:val="center"/>
            </w:pPr>
          </w:p>
        </w:tc>
      </w:tr>
      <w:tr w:rsidR="00D22B61" w:rsidRPr="00DC0F35" w:rsidTr="00901003">
        <w:trPr>
          <w:trHeight w:val="555"/>
        </w:trPr>
        <w:tc>
          <w:tcPr>
            <w:tcW w:w="9718" w:type="dxa"/>
            <w:gridSpan w:val="6"/>
            <w:vAlign w:val="center"/>
          </w:tcPr>
          <w:p w:rsidR="00D22B61" w:rsidRPr="00D22B61" w:rsidRDefault="00D22B61" w:rsidP="00901003">
            <w:pPr>
              <w:jc w:val="center"/>
              <w:rPr>
                <w:b/>
              </w:rPr>
            </w:pPr>
            <w:r w:rsidRPr="00D22B61">
              <w:rPr>
                <w:b/>
                <w:sz w:val="22"/>
                <w:szCs w:val="22"/>
              </w:rPr>
              <w:t>Расстояния между площадками отдыха вне пределов населенных пунктов на автомобильных дорогах различных категорий и вместимость площадок отдыха при единовременной остановке</w:t>
            </w:r>
          </w:p>
        </w:tc>
      </w:tr>
      <w:tr w:rsidR="009D7C0D" w:rsidRPr="00DC0F35" w:rsidTr="00B40FBA">
        <w:trPr>
          <w:trHeight w:val="555"/>
        </w:trPr>
        <w:tc>
          <w:tcPr>
            <w:tcW w:w="568" w:type="dxa"/>
            <w:vMerge w:val="restart"/>
            <w:vAlign w:val="center"/>
          </w:tcPr>
          <w:p w:rsidR="009D7C0D" w:rsidRPr="00DC0F35" w:rsidRDefault="009D7C0D" w:rsidP="00901003">
            <w:pPr>
              <w:jc w:val="center"/>
            </w:pPr>
            <w:r>
              <w:rPr>
                <w:sz w:val="22"/>
                <w:szCs w:val="22"/>
              </w:rPr>
              <w:t>1</w:t>
            </w:r>
          </w:p>
        </w:tc>
        <w:tc>
          <w:tcPr>
            <w:tcW w:w="3402" w:type="dxa"/>
            <w:vAlign w:val="center"/>
          </w:tcPr>
          <w:p w:rsidR="009D7C0D" w:rsidRPr="00DC0F35" w:rsidRDefault="009D7C0D" w:rsidP="00B40FBA">
            <w:r>
              <w:rPr>
                <w:sz w:val="22"/>
                <w:szCs w:val="22"/>
              </w:rPr>
              <w:t>Расстояние между площадками отдыха, в том числе:</w:t>
            </w:r>
          </w:p>
        </w:tc>
        <w:tc>
          <w:tcPr>
            <w:tcW w:w="1701" w:type="dxa"/>
            <w:vAlign w:val="center"/>
          </w:tcPr>
          <w:p w:rsidR="009D7C0D" w:rsidRPr="00DC0F35" w:rsidRDefault="009D7C0D" w:rsidP="00901003">
            <w:pPr>
              <w:jc w:val="center"/>
            </w:pPr>
          </w:p>
        </w:tc>
        <w:tc>
          <w:tcPr>
            <w:tcW w:w="1390" w:type="dxa"/>
            <w:vAlign w:val="center"/>
          </w:tcPr>
          <w:p w:rsidR="009D7C0D" w:rsidRPr="00DC0F35" w:rsidRDefault="009D7C0D" w:rsidP="00901003">
            <w:pPr>
              <w:jc w:val="center"/>
            </w:pPr>
          </w:p>
        </w:tc>
        <w:tc>
          <w:tcPr>
            <w:tcW w:w="2657" w:type="dxa"/>
            <w:gridSpan w:val="2"/>
            <w:vMerge w:val="restart"/>
            <w:vAlign w:val="center"/>
          </w:tcPr>
          <w:p w:rsidR="009D7C0D" w:rsidRPr="00DC0F35" w:rsidRDefault="009D7C0D" w:rsidP="00901003">
            <w:pPr>
              <w:jc w:val="center"/>
            </w:pPr>
            <w:r w:rsidRPr="00DC0F35">
              <w:rPr>
                <w:sz w:val="22"/>
                <w:szCs w:val="22"/>
              </w:rPr>
              <w:t>не нормируется</w:t>
            </w:r>
          </w:p>
        </w:tc>
      </w:tr>
      <w:tr w:rsidR="009D7C0D" w:rsidRPr="00DC0F35" w:rsidTr="009D7C0D">
        <w:trPr>
          <w:trHeight w:val="276"/>
        </w:trPr>
        <w:tc>
          <w:tcPr>
            <w:tcW w:w="568" w:type="dxa"/>
            <w:vMerge/>
            <w:vAlign w:val="center"/>
          </w:tcPr>
          <w:p w:rsidR="009D7C0D" w:rsidRPr="00DC0F35" w:rsidRDefault="009D7C0D" w:rsidP="00901003">
            <w:pPr>
              <w:jc w:val="center"/>
            </w:pPr>
          </w:p>
        </w:tc>
        <w:tc>
          <w:tcPr>
            <w:tcW w:w="3402" w:type="dxa"/>
            <w:vAlign w:val="center"/>
          </w:tcPr>
          <w:p w:rsidR="009D7C0D" w:rsidRPr="009D7C0D" w:rsidRDefault="009D7C0D" w:rsidP="009D7C0D">
            <w:r>
              <w:rPr>
                <w:sz w:val="22"/>
                <w:szCs w:val="22"/>
              </w:rPr>
              <w:t xml:space="preserve">дороги </w:t>
            </w:r>
            <w:r>
              <w:rPr>
                <w:sz w:val="22"/>
                <w:szCs w:val="22"/>
                <w:lang w:val="en-US"/>
              </w:rPr>
              <w:t>III</w:t>
            </w:r>
            <w:r w:rsidRPr="00D22B61">
              <w:rPr>
                <w:sz w:val="22"/>
                <w:szCs w:val="22"/>
              </w:rPr>
              <w:t xml:space="preserve"> </w:t>
            </w:r>
            <w:r>
              <w:rPr>
                <w:sz w:val="22"/>
                <w:szCs w:val="22"/>
              </w:rPr>
              <w:t>категории</w:t>
            </w:r>
          </w:p>
        </w:tc>
        <w:tc>
          <w:tcPr>
            <w:tcW w:w="1701" w:type="dxa"/>
            <w:vAlign w:val="center"/>
          </w:tcPr>
          <w:p w:rsidR="009D7C0D" w:rsidRPr="00DC0F35" w:rsidRDefault="009D7C0D" w:rsidP="00901003">
            <w:pPr>
              <w:jc w:val="center"/>
            </w:pPr>
            <w:r>
              <w:rPr>
                <w:sz w:val="22"/>
                <w:szCs w:val="22"/>
              </w:rPr>
              <w:t>км</w:t>
            </w:r>
          </w:p>
        </w:tc>
        <w:tc>
          <w:tcPr>
            <w:tcW w:w="1390" w:type="dxa"/>
            <w:vAlign w:val="center"/>
          </w:tcPr>
          <w:p w:rsidR="009D7C0D" w:rsidRPr="00DC0F35" w:rsidRDefault="009D7C0D" w:rsidP="00901003">
            <w:pPr>
              <w:jc w:val="center"/>
            </w:pPr>
            <w:r>
              <w:rPr>
                <w:sz w:val="22"/>
                <w:szCs w:val="22"/>
              </w:rPr>
              <w:t>25</w:t>
            </w:r>
          </w:p>
        </w:tc>
        <w:tc>
          <w:tcPr>
            <w:tcW w:w="2657" w:type="dxa"/>
            <w:gridSpan w:val="2"/>
            <w:vMerge/>
            <w:vAlign w:val="center"/>
          </w:tcPr>
          <w:p w:rsidR="009D7C0D" w:rsidRPr="00DC0F35" w:rsidRDefault="009D7C0D" w:rsidP="00901003">
            <w:pPr>
              <w:jc w:val="center"/>
            </w:pPr>
          </w:p>
        </w:tc>
      </w:tr>
      <w:tr w:rsidR="009D7C0D" w:rsidRPr="00DC0F35" w:rsidTr="009D7C0D">
        <w:trPr>
          <w:trHeight w:val="287"/>
        </w:trPr>
        <w:tc>
          <w:tcPr>
            <w:tcW w:w="568" w:type="dxa"/>
            <w:vMerge/>
            <w:vAlign w:val="center"/>
          </w:tcPr>
          <w:p w:rsidR="009D7C0D" w:rsidRPr="00DC0F35" w:rsidRDefault="009D7C0D" w:rsidP="00901003">
            <w:pPr>
              <w:jc w:val="center"/>
            </w:pPr>
          </w:p>
        </w:tc>
        <w:tc>
          <w:tcPr>
            <w:tcW w:w="3402" w:type="dxa"/>
            <w:vAlign w:val="center"/>
          </w:tcPr>
          <w:p w:rsidR="009D7C0D" w:rsidRDefault="009D7C0D" w:rsidP="009D7C0D">
            <w:r>
              <w:rPr>
                <w:sz w:val="22"/>
                <w:szCs w:val="22"/>
              </w:rPr>
              <w:t xml:space="preserve">дороги </w:t>
            </w:r>
            <w:r>
              <w:rPr>
                <w:sz w:val="22"/>
                <w:szCs w:val="22"/>
                <w:lang w:val="en-US"/>
              </w:rPr>
              <w:t>IV</w:t>
            </w:r>
            <w:r>
              <w:rPr>
                <w:sz w:val="22"/>
                <w:szCs w:val="22"/>
              </w:rPr>
              <w:t xml:space="preserve"> категории</w:t>
            </w:r>
          </w:p>
        </w:tc>
        <w:tc>
          <w:tcPr>
            <w:tcW w:w="1701" w:type="dxa"/>
            <w:vAlign w:val="center"/>
          </w:tcPr>
          <w:p w:rsidR="009D7C0D" w:rsidRPr="00DC0F35" w:rsidRDefault="009D7C0D" w:rsidP="00901003">
            <w:pPr>
              <w:jc w:val="center"/>
            </w:pPr>
            <w:r>
              <w:rPr>
                <w:sz w:val="22"/>
                <w:szCs w:val="22"/>
              </w:rPr>
              <w:t>км</w:t>
            </w:r>
          </w:p>
        </w:tc>
        <w:tc>
          <w:tcPr>
            <w:tcW w:w="1390" w:type="dxa"/>
            <w:vAlign w:val="center"/>
          </w:tcPr>
          <w:p w:rsidR="009D7C0D" w:rsidRPr="00DC0F35" w:rsidRDefault="009D7C0D" w:rsidP="00901003">
            <w:pPr>
              <w:jc w:val="center"/>
            </w:pPr>
            <w:r>
              <w:rPr>
                <w:sz w:val="22"/>
                <w:szCs w:val="22"/>
              </w:rPr>
              <w:t>45</w:t>
            </w:r>
          </w:p>
        </w:tc>
        <w:tc>
          <w:tcPr>
            <w:tcW w:w="2657" w:type="dxa"/>
            <w:gridSpan w:val="2"/>
            <w:vMerge/>
            <w:vAlign w:val="center"/>
          </w:tcPr>
          <w:p w:rsidR="009D7C0D" w:rsidRPr="00DC0F35" w:rsidRDefault="009D7C0D" w:rsidP="00901003">
            <w:pPr>
              <w:jc w:val="center"/>
            </w:pPr>
          </w:p>
        </w:tc>
      </w:tr>
      <w:tr w:rsidR="009D7C0D" w:rsidRPr="00DC0F35" w:rsidTr="00B40FBA">
        <w:trPr>
          <w:trHeight w:val="555"/>
        </w:trPr>
        <w:tc>
          <w:tcPr>
            <w:tcW w:w="568" w:type="dxa"/>
            <w:vAlign w:val="center"/>
          </w:tcPr>
          <w:p w:rsidR="009D7C0D" w:rsidRPr="00DC0F35" w:rsidRDefault="009D7C0D" w:rsidP="00901003">
            <w:pPr>
              <w:jc w:val="center"/>
            </w:pPr>
            <w:r>
              <w:rPr>
                <w:sz w:val="22"/>
                <w:szCs w:val="22"/>
              </w:rPr>
              <w:t>2</w:t>
            </w:r>
          </w:p>
        </w:tc>
        <w:tc>
          <w:tcPr>
            <w:tcW w:w="3402" w:type="dxa"/>
            <w:vAlign w:val="center"/>
          </w:tcPr>
          <w:p w:rsidR="009D7C0D" w:rsidRPr="00D22B61" w:rsidRDefault="009D7C0D" w:rsidP="00B40FBA">
            <w:r>
              <w:rPr>
                <w:sz w:val="22"/>
                <w:szCs w:val="22"/>
              </w:rPr>
              <w:t xml:space="preserve">Количество автомобилей при единовременной остановке для дорог </w:t>
            </w:r>
            <w:r>
              <w:rPr>
                <w:sz w:val="22"/>
                <w:szCs w:val="22"/>
                <w:lang w:val="en-US"/>
              </w:rPr>
              <w:t>III</w:t>
            </w:r>
            <w:r w:rsidRPr="00D22B61">
              <w:rPr>
                <w:sz w:val="22"/>
                <w:szCs w:val="22"/>
              </w:rPr>
              <w:t xml:space="preserve"> </w:t>
            </w:r>
            <w:r>
              <w:rPr>
                <w:sz w:val="22"/>
                <w:szCs w:val="22"/>
              </w:rPr>
              <w:t xml:space="preserve">- </w:t>
            </w:r>
            <w:r>
              <w:rPr>
                <w:sz w:val="22"/>
                <w:szCs w:val="22"/>
                <w:lang w:val="en-US"/>
              </w:rPr>
              <w:t>IV</w:t>
            </w:r>
            <w:r>
              <w:rPr>
                <w:sz w:val="22"/>
                <w:szCs w:val="22"/>
              </w:rPr>
              <w:t xml:space="preserve"> категории</w:t>
            </w:r>
          </w:p>
        </w:tc>
        <w:tc>
          <w:tcPr>
            <w:tcW w:w="1701" w:type="dxa"/>
            <w:vAlign w:val="center"/>
          </w:tcPr>
          <w:p w:rsidR="009D7C0D" w:rsidRPr="00DC0F35" w:rsidRDefault="009D7C0D" w:rsidP="00901003">
            <w:pPr>
              <w:jc w:val="center"/>
            </w:pPr>
            <w:r>
              <w:rPr>
                <w:sz w:val="22"/>
                <w:szCs w:val="22"/>
              </w:rPr>
              <w:t>шт.</w:t>
            </w:r>
          </w:p>
        </w:tc>
        <w:tc>
          <w:tcPr>
            <w:tcW w:w="1390" w:type="dxa"/>
            <w:vAlign w:val="center"/>
          </w:tcPr>
          <w:p w:rsidR="009D7C0D" w:rsidRPr="00DC0F35" w:rsidRDefault="009D7C0D" w:rsidP="00901003">
            <w:pPr>
              <w:jc w:val="center"/>
            </w:pPr>
            <w:r>
              <w:rPr>
                <w:sz w:val="22"/>
                <w:szCs w:val="22"/>
              </w:rPr>
              <w:t>10</w:t>
            </w:r>
          </w:p>
        </w:tc>
        <w:tc>
          <w:tcPr>
            <w:tcW w:w="2657" w:type="dxa"/>
            <w:gridSpan w:val="2"/>
            <w:vMerge/>
            <w:vAlign w:val="center"/>
          </w:tcPr>
          <w:p w:rsidR="009D7C0D" w:rsidRPr="00DC0F35" w:rsidRDefault="009D7C0D" w:rsidP="00901003">
            <w:pPr>
              <w:jc w:val="center"/>
            </w:pPr>
          </w:p>
        </w:tc>
      </w:tr>
      <w:tr w:rsidR="000E6503" w:rsidRPr="00DC0F35" w:rsidTr="00DC0F35">
        <w:trPr>
          <w:trHeight w:val="402"/>
        </w:trPr>
        <w:tc>
          <w:tcPr>
            <w:tcW w:w="9718" w:type="dxa"/>
            <w:gridSpan w:val="6"/>
            <w:vAlign w:val="center"/>
          </w:tcPr>
          <w:p w:rsidR="000E6503" w:rsidRPr="00DC0F35" w:rsidRDefault="000E6503" w:rsidP="00901003">
            <w:pPr>
              <w:jc w:val="center"/>
              <w:rPr>
                <w:b/>
              </w:rPr>
            </w:pPr>
            <w:r w:rsidRPr="00DC0F35">
              <w:rPr>
                <w:b/>
                <w:sz w:val="22"/>
                <w:szCs w:val="22"/>
              </w:rPr>
              <w:t xml:space="preserve">Объекты придорожного сервиса </w:t>
            </w:r>
          </w:p>
        </w:tc>
      </w:tr>
      <w:tr w:rsidR="000E6503" w:rsidRPr="00DC0F35" w:rsidTr="00B40FBA">
        <w:trPr>
          <w:trHeight w:val="555"/>
        </w:trPr>
        <w:tc>
          <w:tcPr>
            <w:tcW w:w="568" w:type="dxa"/>
            <w:vAlign w:val="center"/>
          </w:tcPr>
          <w:p w:rsidR="000E6503" w:rsidRPr="00DC0F35" w:rsidRDefault="00DC0F35" w:rsidP="00901003">
            <w:pPr>
              <w:jc w:val="center"/>
            </w:pPr>
            <w:r>
              <w:rPr>
                <w:sz w:val="22"/>
                <w:szCs w:val="22"/>
              </w:rPr>
              <w:t>1</w:t>
            </w:r>
          </w:p>
        </w:tc>
        <w:tc>
          <w:tcPr>
            <w:tcW w:w="3402" w:type="dxa"/>
            <w:vAlign w:val="center"/>
          </w:tcPr>
          <w:p w:rsidR="000E6503" w:rsidRPr="00DC0F35" w:rsidRDefault="000E6503" w:rsidP="00B40FBA">
            <w:r w:rsidRPr="00DC0F35">
              <w:rPr>
                <w:sz w:val="22"/>
                <w:szCs w:val="22"/>
              </w:rPr>
              <w:t>Автозаправочные станции</w:t>
            </w:r>
          </w:p>
        </w:tc>
        <w:tc>
          <w:tcPr>
            <w:tcW w:w="1701" w:type="dxa"/>
            <w:vAlign w:val="center"/>
          </w:tcPr>
          <w:p w:rsidR="000E6503" w:rsidRPr="00DC0F35" w:rsidRDefault="000E6503" w:rsidP="00901003">
            <w:pPr>
              <w:jc w:val="center"/>
            </w:pPr>
            <w:r w:rsidRPr="00DC0F35">
              <w:rPr>
                <w:sz w:val="22"/>
                <w:szCs w:val="22"/>
              </w:rPr>
              <w:t>Колонка\1200 автомобилей</w:t>
            </w:r>
          </w:p>
        </w:tc>
        <w:tc>
          <w:tcPr>
            <w:tcW w:w="1390" w:type="dxa"/>
            <w:vAlign w:val="center"/>
          </w:tcPr>
          <w:p w:rsidR="000E6503" w:rsidRPr="00DC0F35" w:rsidRDefault="000E6503" w:rsidP="00901003">
            <w:pPr>
              <w:jc w:val="center"/>
            </w:pPr>
            <w:r w:rsidRPr="00DC0F35">
              <w:rPr>
                <w:sz w:val="22"/>
                <w:szCs w:val="22"/>
              </w:rPr>
              <w:t>1</w:t>
            </w:r>
          </w:p>
        </w:tc>
        <w:tc>
          <w:tcPr>
            <w:tcW w:w="2657" w:type="dxa"/>
            <w:gridSpan w:val="2"/>
            <w:vMerge w:val="restart"/>
            <w:vAlign w:val="center"/>
          </w:tcPr>
          <w:p w:rsidR="000E6503" w:rsidRPr="00DC0F35" w:rsidRDefault="000E6503" w:rsidP="00901003">
            <w:pPr>
              <w:jc w:val="center"/>
            </w:pPr>
            <w:r w:rsidRPr="00DC0F35">
              <w:rPr>
                <w:sz w:val="22"/>
                <w:szCs w:val="22"/>
              </w:rPr>
              <w:t>не нормируется</w:t>
            </w:r>
          </w:p>
        </w:tc>
      </w:tr>
      <w:tr w:rsidR="000E6503" w:rsidRPr="00DC0F35" w:rsidTr="00B40FBA">
        <w:trPr>
          <w:trHeight w:val="555"/>
        </w:trPr>
        <w:tc>
          <w:tcPr>
            <w:tcW w:w="568" w:type="dxa"/>
            <w:vAlign w:val="center"/>
          </w:tcPr>
          <w:p w:rsidR="000E6503" w:rsidRPr="00DC0F35" w:rsidRDefault="00DC0F35" w:rsidP="00901003">
            <w:pPr>
              <w:jc w:val="center"/>
            </w:pPr>
            <w:r>
              <w:rPr>
                <w:sz w:val="22"/>
                <w:szCs w:val="22"/>
              </w:rPr>
              <w:t>2</w:t>
            </w:r>
          </w:p>
        </w:tc>
        <w:tc>
          <w:tcPr>
            <w:tcW w:w="3402" w:type="dxa"/>
            <w:vAlign w:val="center"/>
          </w:tcPr>
          <w:p w:rsidR="000E6503" w:rsidRPr="00DC0F35" w:rsidRDefault="000E6503" w:rsidP="00B40FBA">
            <w:proofErr w:type="spellStart"/>
            <w:r w:rsidRPr="00DC0F35">
              <w:rPr>
                <w:sz w:val="22"/>
                <w:szCs w:val="22"/>
              </w:rPr>
              <w:t>Автомойки</w:t>
            </w:r>
            <w:proofErr w:type="spellEnd"/>
            <w:r w:rsidRPr="00DC0F35">
              <w:rPr>
                <w:sz w:val="22"/>
                <w:szCs w:val="22"/>
              </w:rPr>
              <w:t xml:space="preserve"> </w:t>
            </w:r>
          </w:p>
        </w:tc>
        <w:tc>
          <w:tcPr>
            <w:tcW w:w="1701" w:type="dxa"/>
            <w:vAlign w:val="center"/>
          </w:tcPr>
          <w:p w:rsidR="000E6503" w:rsidRPr="00DC0F35" w:rsidRDefault="000E6503" w:rsidP="00901003">
            <w:pPr>
              <w:jc w:val="center"/>
            </w:pPr>
            <w:r w:rsidRPr="00DC0F35">
              <w:rPr>
                <w:sz w:val="22"/>
                <w:szCs w:val="22"/>
              </w:rPr>
              <w:t>Пост/1000 автомобилей</w:t>
            </w:r>
          </w:p>
        </w:tc>
        <w:tc>
          <w:tcPr>
            <w:tcW w:w="1390" w:type="dxa"/>
            <w:vAlign w:val="center"/>
          </w:tcPr>
          <w:p w:rsidR="000E6503" w:rsidRPr="00DC0F35" w:rsidRDefault="000E6503" w:rsidP="00901003">
            <w:pPr>
              <w:jc w:val="center"/>
            </w:pPr>
            <w:r w:rsidRPr="00DC0F35">
              <w:rPr>
                <w:sz w:val="22"/>
                <w:szCs w:val="22"/>
              </w:rPr>
              <w:t>1</w:t>
            </w:r>
          </w:p>
        </w:tc>
        <w:tc>
          <w:tcPr>
            <w:tcW w:w="2657" w:type="dxa"/>
            <w:gridSpan w:val="2"/>
            <w:vMerge/>
            <w:vAlign w:val="center"/>
          </w:tcPr>
          <w:p w:rsidR="000E6503" w:rsidRPr="00DC0F35" w:rsidRDefault="000E6503" w:rsidP="00901003">
            <w:pPr>
              <w:jc w:val="center"/>
            </w:pPr>
          </w:p>
        </w:tc>
      </w:tr>
      <w:tr w:rsidR="000E6503" w:rsidRPr="00DC0F35" w:rsidTr="00B40FBA">
        <w:trPr>
          <w:trHeight w:val="555"/>
        </w:trPr>
        <w:tc>
          <w:tcPr>
            <w:tcW w:w="568" w:type="dxa"/>
            <w:vAlign w:val="center"/>
          </w:tcPr>
          <w:p w:rsidR="000E6503" w:rsidRPr="00DC0F35" w:rsidRDefault="00DC0F35" w:rsidP="00901003">
            <w:pPr>
              <w:jc w:val="center"/>
            </w:pPr>
            <w:r>
              <w:rPr>
                <w:sz w:val="22"/>
                <w:szCs w:val="22"/>
              </w:rPr>
              <w:t>3</w:t>
            </w:r>
          </w:p>
        </w:tc>
        <w:tc>
          <w:tcPr>
            <w:tcW w:w="3402" w:type="dxa"/>
            <w:vAlign w:val="center"/>
          </w:tcPr>
          <w:p w:rsidR="000E6503" w:rsidRPr="00DC0F35" w:rsidRDefault="000E6503" w:rsidP="00B40FBA">
            <w:r w:rsidRPr="00DC0F35">
              <w:rPr>
                <w:sz w:val="22"/>
                <w:szCs w:val="22"/>
              </w:rPr>
              <w:t>Станции технического обслуживания</w:t>
            </w:r>
          </w:p>
        </w:tc>
        <w:tc>
          <w:tcPr>
            <w:tcW w:w="1701" w:type="dxa"/>
            <w:vAlign w:val="center"/>
          </w:tcPr>
          <w:p w:rsidR="000E6503" w:rsidRPr="00DC0F35" w:rsidRDefault="000E6503" w:rsidP="00901003">
            <w:pPr>
              <w:jc w:val="center"/>
            </w:pPr>
            <w:r w:rsidRPr="00DC0F35">
              <w:rPr>
                <w:sz w:val="22"/>
                <w:szCs w:val="22"/>
              </w:rPr>
              <w:t>Пост/200 автомобилей</w:t>
            </w:r>
          </w:p>
        </w:tc>
        <w:tc>
          <w:tcPr>
            <w:tcW w:w="1390" w:type="dxa"/>
            <w:vAlign w:val="center"/>
          </w:tcPr>
          <w:p w:rsidR="000E6503" w:rsidRPr="00DC0F35" w:rsidRDefault="000E6503" w:rsidP="00901003">
            <w:pPr>
              <w:jc w:val="center"/>
            </w:pPr>
            <w:r w:rsidRPr="00DC0F35">
              <w:rPr>
                <w:sz w:val="22"/>
                <w:szCs w:val="22"/>
              </w:rPr>
              <w:t>1</w:t>
            </w:r>
          </w:p>
        </w:tc>
        <w:tc>
          <w:tcPr>
            <w:tcW w:w="2657" w:type="dxa"/>
            <w:gridSpan w:val="2"/>
            <w:vMerge/>
            <w:vAlign w:val="center"/>
          </w:tcPr>
          <w:p w:rsidR="000E6503" w:rsidRPr="00DC0F35" w:rsidRDefault="000E6503" w:rsidP="00901003">
            <w:pPr>
              <w:jc w:val="center"/>
            </w:pPr>
          </w:p>
        </w:tc>
      </w:tr>
    </w:tbl>
    <w:p w:rsidR="001D7D7F" w:rsidRDefault="001D7D7F" w:rsidP="007C472E">
      <w:pPr>
        <w:ind w:firstLine="709"/>
        <w:contextualSpacing/>
        <w:jc w:val="both"/>
        <w:rPr>
          <w:i/>
          <w:iCs/>
        </w:rPr>
      </w:pPr>
    </w:p>
    <w:p w:rsidR="007C472E" w:rsidRPr="00BA2B36" w:rsidRDefault="007C472E" w:rsidP="007C472E">
      <w:pPr>
        <w:ind w:firstLine="709"/>
        <w:contextualSpacing/>
        <w:jc w:val="both"/>
        <w:rPr>
          <w:i/>
          <w:iCs/>
        </w:rPr>
      </w:pPr>
      <w:r w:rsidRPr="00BA2B36">
        <w:rPr>
          <w:i/>
          <w:iCs/>
        </w:rPr>
        <w:t xml:space="preserve">Примечание: </w:t>
      </w:r>
    </w:p>
    <w:p w:rsidR="00B40FBA" w:rsidRPr="00B40FBA" w:rsidRDefault="007C472E" w:rsidP="007C472E">
      <w:pPr>
        <w:ind w:firstLine="851"/>
        <w:jc w:val="both"/>
        <w:rPr>
          <w:i/>
          <w:szCs w:val="22"/>
        </w:rPr>
      </w:pPr>
      <w:r>
        <w:rPr>
          <w:szCs w:val="22"/>
        </w:rPr>
        <w:t xml:space="preserve"> </w:t>
      </w:r>
      <w:r w:rsidRPr="007C472E">
        <w:rPr>
          <w:i/>
          <w:szCs w:val="22"/>
        </w:rPr>
        <w:t>1</w:t>
      </w:r>
      <w:r w:rsidR="000C3230">
        <w:rPr>
          <w:i/>
          <w:szCs w:val="22"/>
        </w:rPr>
        <w:t>.</w:t>
      </w:r>
      <w:r w:rsidR="00B40FBA">
        <w:rPr>
          <w:szCs w:val="22"/>
        </w:rPr>
        <w:sym w:font="Symbol" w:char="F02A"/>
      </w:r>
      <w:r w:rsidR="00B40FBA" w:rsidRPr="00B40FBA">
        <w:rPr>
          <w:i/>
          <w:szCs w:val="22"/>
        </w:rPr>
        <w:t>Плотность сети автомобильных дорог общего пользования местного значения – отношение протяженности сети автомобильных дорог общего пользования местного значения, проходящих по территории, к площади данной территории с учетом устойчивой системы расселения.</w:t>
      </w:r>
    </w:p>
    <w:p w:rsidR="000E6503" w:rsidRPr="00B40FBA" w:rsidRDefault="000E6503" w:rsidP="000E6503">
      <w:pPr>
        <w:ind w:firstLine="851"/>
        <w:jc w:val="both"/>
        <w:rPr>
          <w:i/>
          <w:szCs w:val="22"/>
        </w:rPr>
      </w:pPr>
      <w:r w:rsidRPr="00B40FBA">
        <w:rPr>
          <w:i/>
          <w:szCs w:val="22"/>
        </w:rPr>
        <w:t xml:space="preserve">Сеть автомобильных дорог общего пользования местного значения муниципального района – совокупность участков автомобильных дорог общего пользования местного значения, расположенных вне границ населенных пунктов, входящих в состав </w:t>
      </w:r>
      <w:proofErr w:type="spellStart"/>
      <w:r w:rsidRPr="00B40FBA">
        <w:rPr>
          <w:i/>
          <w:szCs w:val="22"/>
        </w:rPr>
        <w:t>Самойловского</w:t>
      </w:r>
      <w:proofErr w:type="spellEnd"/>
      <w:r w:rsidRPr="00B40FBA">
        <w:rPr>
          <w:i/>
          <w:szCs w:val="22"/>
        </w:rPr>
        <w:t xml:space="preserve"> муниципального района</w:t>
      </w:r>
      <w:r w:rsidR="00B40FBA" w:rsidRPr="00B40FBA">
        <w:rPr>
          <w:i/>
          <w:szCs w:val="22"/>
        </w:rPr>
        <w:t>.</w:t>
      </w:r>
    </w:p>
    <w:p w:rsidR="00B40FBA" w:rsidRPr="00B40FBA" w:rsidRDefault="007C472E" w:rsidP="00B40FBA">
      <w:pPr>
        <w:ind w:firstLine="851"/>
        <w:jc w:val="both"/>
        <w:rPr>
          <w:i/>
          <w:szCs w:val="22"/>
        </w:rPr>
      </w:pPr>
      <w:r>
        <w:rPr>
          <w:i/>
          <w:szCs w:val="22"/>
        </w:rPr>
        <w:t>2</w:t>
      </w:r>
      <w:r w:rsidR="000C3230">
        <w:rPr>
          <w:i/>
          <w:szCs w:val="22"/>
        </w:rPr>
        <w:t>.</w:t>
      </w:r>
      <w:r>
        <w:rPr>
          <w:szCs w:val="22"/>
        </w:rPr>
        <w:t xml:space="preserve"> </w:t>
      </w:r>
      <w:r w:rsidR="00B40FBA">
        <w:rPr>
          <w:szCs w:val="22"/>
        </w:rPr>
        <w:sym w:font="Symbol" w:char="F02A"/>
      </w:r>
      <w:r w:rsidR="00B40FBA">
        <w:rPr>
          <w:szCs w:val="22"/>
        </w:rPr>
        <w:sym w:font="Symbol" w:char="F02A"/>
      </w:r>
      <w:r w:rsidR="00B40FBA">
        <w:rPr>
          <w:szCs w:val="22"/>
        </w:rPr>
        <w:t xml:space="preserve"> </w:t>
      </w:r>
      <w:r w:rsidR="00B40FBA" w:rsidRPr="00B40FBA">
        <w:rPr>
          <w:i/>
          <w:szCs w:val="22"/>
        </w:rPr>
        <w:t>Плотность сети общественного пассажирского транспорта – отношение протяженности сети маршрутов общественного пассажирского транспорта, проходящих по территории, к площади данной территории с учетом устойчивой системы расселения.</w:t>
      </w:r>
    </w:p>
    <w:p w:rsidR="00B40FBA" w:rsidRPr="00B40FBA" w:rsidRDefault="00B40FBA" w:rsidP="00B40FBA">
      <w:pPr>
        <w:ind w:firstLine="851"/>
        <w:jc w:val="both"/>
        <w:rPr>
          <w:i/>
          <w:szCs w:val="22"/>
        </w:rPr>
      </w:pPr>
      <w:r w:rsidRPr="00B40FBA">
        <w:rPr>
          <w:i/>
          <w:szCs w:val="22"/>
        </w:rPr>
        <w:lastRenderedPageBreak/>
        <w:t>Протяженность сети маршрутов общественного пассажирского транспорта – протяженность сети автомобильных дорог общего пользования, по которым проходят маршруты общественного транспорта  (без учета наложения маршрутов</w:t>
      </w:r>
      <w:r w:rsidR="00E51058">
        <w:rPr>
          <w:i/>
          <w:szCs w:val="22"/>
        </w:rPr>
        <w:t>)</w:t>
      </w:r>
      <w:r w:rsidRPr="00B40FBA">
        <w:rPr>
          <w:i/>
          <w:szCs w:val="22"/>
        </w:rPr>
        <w:t>.</w:t>
      </w:r>
    </w:p>
    <w:p w:rsidR="00591C63" w:rsidRDefault="00B40FBA" w:rsidP="00BA2B36">
      <w:pPr>
        <w:ind w:firstLine="851"/>
        <w:jc w:val="both"/>
      </w:pPr>
      <w:r w:rsidRPr="00B40FBA">
        <w:rPr>
          <w:szCs w:val="22"/>
        </w:rPr>
        <w:t xml:space="preserve"> </w:t>
      </w:r>
    </w:p>
    <w:p w:rsidR="00591C63" w:rsidRDefault="00591C63" w:rsidP="00591C63">
      <w:pPr>
        <w:pStyle w:val="3"/>
        <w:jc w:val="center"/>
        <w:rPr>
          <w:rFonts w:ascii="Times New Roman" w:hAnsi="Times New Roman" w:cs="Times New Roman"/>
          <w:sz w:val="24"/>
          <w:szCs w:val="24"/>
        </w:rPr>
      </w:pPr>
      <w:r>
        <w:rPr>
          <w:rFonts w:ascii="Times New Roman" w:hAnsi="Times New Roman" w:cs="Times New Roman"/>
          <w:sz w:val="24"/>
          <w:szCs w:val="24"/>
        </w:rPr>
        <w:t xml:space="preserve">1.2.3. </w:t>
      </w:r>
      <w:r w:rsidRPr="00A27C41">
        <w:rPr>
          <w:rFonts w:ascii="Times New Roman" w:hAnsi="Times New Roman" w:cs="Times New Roman"/>
          <w:sz w:val="24"/>
          <w:szCs w:val="24"/>
        </w:rPr>
        <w:t xml:space="preserve">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A27C41">
        <w:rPr>
          <w:rFonts w:ascii="Times New Roman" w:hAnsi="Times New Roman" w:cs="Times New Roman"/>
          <w:sz w:val="24"/>
          <w:szCs w:val="24"/>
        </w:rPr>
        <w:t xml:space="preserve"> значения в области образования</w:t>
      </w:r>
    </w:p>
    <w:p w:rsidR="00BA2B36" w:rsidRDefault="00BA2B36" w:rsidP="00BA2B36"/>
    <w:p w:rsidR="00BA2B36" w:rsidRPr="00BA2B36" w:rsidRDefault="00BA2B36" w:rsidP="00BA2B36">
      <w:pPr>
        <w:ind w:firstLine="708"/>
        <w:jc w:val="both"/>
        <w:rPr>
          <w:b/>
        </w:rPr>
      </w:pPr>
      <w:r w:rsidRPr="00A27C41">
        <w:t xml:space="preserve">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t>местного</w:t>
      </w:r>
      <w:r w:rsidRPr="00A27C41">
        <w:t xml:space="preserve"> значения в области образования</w:t>
      </w:r>
      <w:r>
        <w:t xml:space="preserve"> приведены в таблице 1.2.4.</w:t>
      </w:r>
    </w:p>
    <w:p w:rsidR="001557F8" w:rsidRDefault="001557F8" w:rsidP="001557F8">
      <w:pPr>
        <w:jc w:val="right"/>
      </w:pPr>
      <w:r>
        <w:t xml:space="preserve"> </w:t>
      </w:r>
    </w:p>
    <w:p w:rsidR="00591C63" w:rsidRDefault="001557F8" w:rsidP="001557F8">
      <w:pPr>
        <w:jc w:val="right"/>
      </w:pPr>
      <w:r>
        <w:t>Таблица 1.2.</w:t>
      </w:r>
      <w:r w:rsidR="009D7C0D">
        <w:t>4</w:t>
      </w:r>
      <w:r w:rsidR="00BA2B36">
        <w:t>.</w:t>
      </w:r>
    </w:p>
    <w:p w:rsidR="001557F8" w:rsidRDefault="001557F8" w:rsidP="001557F8">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w:t>
      </w:r>
      <w:r>
        <w:rPr>
          <w:b/>
          <w:szCs w:val="22"/>
        </w:rPr>
        <w:t xml:space="preserve"> образования</w:t>
      </w:r>
    </w:p>
    <w:p w:rsidR="00BA2B36" w:rsidRDefault="00BA2B36" w:rsidP="001557F8">
      <w:pPr>
        <w:jc w:val="center"/>
      </w:pPr>
    </w:p>
    <w:tbl>
      <w:tblPr>
        <w:tblStyle w:val="af"/>
        <w:tblW w:w="9356" w:type="dxa"/>
        <w:tblInd w:w="108" w:type="dxa"/>
        <w:tblLayout w:type="fixed"/>
        <w:tblLook w:val="04A0"/>
      </w:tblPr>
      <w:tblGrid>
        <w:gridCol w:w="2835"/>
        <w:gridCol w:w="2835"/>
        <w:gridCol w:w="3686"/>
      </w:tblGrid>
      <w:tr w:rsidR="00591C63" w:rsidRPr="0055424A" w:rsidTr="0092047A">
        <w:trPr>
          <w:tblHeader/>
        </w:trPr>
        <w:tc>
          <w:tcPr>
            <w:tcW w:w="2835" w:type="dxa"/>
            <w:shd w:val="clear" w:color="auto" w:fill="FFFFFF" w:themeFill="background1"/>
            <w:vAlign w:val="center"/>
          </w:tcPr>
          <w:p w:rsidR="00591C63" w:rsidRPr="00DC0F35" w:rsidRDefault="00591C63" w:rsidP="0092047A">
            <w:pPr>
              <w:pStyle w:val="ab"/>
              <w:jc w:val="center"/>
              <w:rPr>
                <w:rFonts w:ascii="Times New Roman" w:hAnsi="Times New Roman" w:cs="Times New Roman"/>
                <w:b/>
                <w:sz w:val="22"/>
                <w:szCs w:val="22"/>
              </w:rPr>
            </w:pPr>
            <w:r w:rsidRPr="00DC0F35">
              <w:rPr>
                <w:rFonts w:ascii="Times New Roman" w:hAnsi="Times New Roman" w:cs="Times New Roman"/>
                <w:b/>
                <w:sz w:val="22"/>
                <w:szCs w:val="22"/>
              </w:rPr>
              <w:t xml:space="preserve">Наименование одного или нескольких видов объектов местного значения </w:t>
            </w:r>
          </w:p>
        </w:tc>
        <w:tc>
          <w:tcPr>
            <w:tcW w:w="2835" w:type="dxa"/>
            <w:shd w:val="clear" w:color="auto" w:fill="FFFFFF" w:themeFill="background1"/>
          </w:tcPr>
          <w:p w:rsidR="00591C63" w:rsidRPr="00DC0F35" w:rsidRDefault="00591C63" w:rsidP="0092047A">
            <w:pPr>
              <w:jc w:val="center"/>
              <w:textAlignment w:val="baseline"/>
              <w:rPr>
                <w:rFonts w:ascii="Times New Roman" w:hAnsi="Times New Roman" w:cs="Times New Roman"/>
                <w:sz w:val="22"/>
                <w:szCs w:val="22"/>
              </w:rPr>
            </w:pPr>
            <w:r w:rsidRPr="00DC0F35">
              <w:rPr>
                <w:rFonts w:ascii="Times New Roman" w:hAnsi="Times New Roman" w:cs="Times New Roman"/>
                <w:b/>
                <w:bCs/>
                <w:sz w:val="22"/>
                <w:szCs w:val="22"/>
                <w:bdr w:val="none" w:sz="0" w:space="0" w:color="auto" w:frame="1"/>
              </w:rPr>
              <w:t>Минимально допустимый уровень обеспеченности</w:t>
            </w:r>
          </w:p>
        </w:tc>
        <w:tc>
          <w:tcPr>
            <w:tcW w:w="3686" w:type="dxa"/>
            <w:shd w:val="clear" w:color="auto" w:fill="FFFFFF" w:themeFill="background1"/>
          </w:tcPr>
          <w:p w:rsidR="00591C63" w:rsidRPr="00DC0F35" w:rsidRDefault="00591C63" w:rsidP="0092047A">
            <w:pPr>
              <w:jc w:val="center"/>
              <w:textAlignment w:val="baseline"/>
              <w:rPr>
                <w:rFonts w:ascii="Times New Roman" w:hAnsi="Times New Roman" w:cs="Times New Roman"/>
                <w:sz w:val="22"/>
                <w:szCs w:val="22"/>
              </w:rPr>
            </w:pPr>
            <w:r w:rsidRPr="00DC0F35">
              <w:rPr>
                <w:rFonts w:ascii="Times New Roman" w:hAnsi="Times New Roman" w:cs="Times New Roman"/>
                <w:b/>
                <w:bCs/>
                <w:sz w:val="22"/>
                <w:szCs w:val="22"/>
                <w:bdr w:val="none" w:sz="0" w:space="0" w:color="auto" w:frame="1"/>
              </w:rPr>
              <w:t>Максимально допустимый уровень территориальной доступности</w:t>
            </w:r>
          </w:p>
        </w:tc>
      </w:tr>
      <w:tr w:rsidR="00591C63" w:rsidRPr="0055424A" w:rsidTr="0092047A">
        <w:tc>
          <w:tcPr>
            <w:tcW w:w="2835" w:type="dxa"/>
          </w:tcPr>
          <w:p w:rsidR="00591C63" w:rsidRPr="00DC0F35" w:rsidRDefault="00591C63" w:rsidP="00C12FB4">
            <w:pPr>
              <w:pStyle w:val="ab"/>
              <w:rPr>
                <w:rFonts w:ascii="Times New Roman" w:hAnsi="Times New Roman" w:cs="Times New Roman"/>
                <w:b/>
                <w:sz w:val="22"/>
                <w:szCs w:val="22"/>
              </w:rPr>
            </w:pPr>
            <w:r w:rsidRPr="00DC0F35">
              <w:rPr>
                <w:rFonts w:ascii="Times New Roman" w:hAnsi="Times New Roman" w:cs="Times New Roman"/>
                <w:b/>
                <w:sz w:val="22"/>
                <w:szCs w:val="22"/>
              </w:rPr>
              <w:t>Дошкольные образовательные организации</w:t>
            </w:r>
          </w:p>
        </w:tc>
        <w:tc>
          <w:tcPr>
            <w:tcW w:w="2835" w:type="dxa"/>
          </w:tcPr>
          <w:p w:rsidR="00591C63" w:rsidRPr="00DC0F35" w:rsidRDefault="00591C63" w:rsidP="00C12FB4">
            <w:pPr>
              <w:pStyle w:val="ab"/>
              <w:spacing w:beforeAutospacing="1" w:afterAutospacing="1"/>
              <w:ind w:left="34"/>
              <w:rPr>
                <w:rFonts w:ascii="Times New Roman" w:hAnsi="Times New Roman" w:cs="Times New Roman"/>
                <w:sz w:val="22"/>
                <w:szCs w:val="22"/>
              </w:rPr>
            </w:pPr>
            <w:r w:rsidRPr="00DC0F35">
              <w:rPr>
                <w:rFonts w:ascii="Times New Roman" w:hAnsi="Times New Roman" w:cs="Times New Roman"/>
                <w:sz w:val="22"/>
                <w:szCs w:val="22"/>
              </w:rPr>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686" w:type="dxa"/>
          </w:tcPr>
          <w:p w:rsidR="00591C63" w:rsidRPr="00DC0F35" w:rsidRDefault="00591C63" w:rsidP="00C12FB4">
            <w:pPr>
              <w:pStyle w:val="ab"/>
              <w:rPr>
                <w:rFonts w:ascii="Times New Roman" w:hAnsi="Times New Roman" w:cs="Times New Roman"/>
                <w:sz w:val="22"/>
                <w:szCs w:val="22"/>
              </w:rPr>
            </w:pPr>
            <w:r w:rsidRPr="00DC0F35">
              <w:rPr>
                <w:rFonts w:ascii="Times New Roman" w:hAnsi="Times New Roman" w:cs="Times New Roman"/>
                <w:sz w:val="22"/>
                <w:szCs w:val="22"/>
              </w:rPr>
              <w:t>не более 500 м</w:t>
            </w:r>
          </w:p>
          <w:p w:rsidR="00591C63" w:rsidRPr="00DC0F35" w:rsidRDefault="00591C63" w:rsidP="00C12FB4">
            <w:pPr>
              <w:pStyle w:val="ab"/>
              <w:rPr>
                <w:rFonts w:ascii="Times New Roman" w:hAnsi="Times New Roman" w:cs="Times New Roman"/>
                <w:sz w:val="22"/>
                <w:szCs w:val="22"/>
                <w:highlight w:val="yellow"/>
              </w:rPr>
            </w:pPr>
            <w:r w:rsidRPr="00DC0F35">
              <w:rPr>
                <w:rFonts w:ascii="Times New Roman" w:hAnsi="Times New Roman" w:cs="Times New Roman"/>
                <w:sz w:val="22"/>
                <w:szCs w:val="22"/>
              </w:rPr>
              <w:t>для сельских поселений — до 1 км</w:t>
            </w:r>
          </w:p>
        </w:tc>
      </w:tr>
      <w:tr w:rsidR="00591C63" w:rsidRPr="0055424A" w:rsidTr="0092047A">
        <w:tc>
          <w:tcPr>
            <w:tcW w:w="2835" w:type="dxa"/>
          </w:tcPr>
          <w:p w:rsidR="00591C63" w:rsidRPr="00DC0F35" w:rsidRDefault="00591C63" w:rsidP="00C12FB4">
            <w:pPr>
              <w:pStyle w:val="ab"/>
              <w:rPr>
                <w:rFonts w:ascii="Times New Roman" w:hAnsi="Times New Roman" w:cs="Times New Roman"/>
                <w:b/>
                <w:sz w:val="22"/>
                <w:szCs w:val="22"/>
              </w:rPr>
            </w:pPr>
            <w:r w:rsidRPr="00DC0F35">
              <w:rPr>
                <w:rFonts w:ascii="Times New Roman" w:hAnsi="Times New Roman" w:cs="Times New Roman"/>
                <w:b/>
                <w:sz w:val="22"/>
                <w:szCs w:val="22"/>
              </w:rPr>
              <w:t>Общеобразовательные организации</w:t>
            </w:r>
          </w:p>
        </w:tc>
        <w:tc>
          <w:tcPr>
            <w:tcW w:w="2835" w:type="dxa"/>
          </w:tcPr>
          <w:p w:rsidR="00591C63" w:rsidRPr="00DC0F35" w:rsidRDefault="00591C63" w:rsidP="00C12FB4">
            <w:pPr>
              <w:pStyle w:val="ab"/>
              <w:rPr>
                <w:rFonts w:ascii="Times New Roman" w:hAnsi="Times New Roman" w:cs="Times New Roman"/>
                <w:sz w:val="22"/>
                <w:szCs w:val="22"/>
              </w:rPr>
            </w:pPr>
            <w:r w:rsidRPr="00DC0F35">
              <w:rPr>
                <w:rFonts w:ascii="Times New Roman" w:hAnsi="Times New Roman" w:cs="Times New Roman"/>
                <w:sz w:val="22"/>
                <w:szCs w:val="22"/>
              </w:rPr>
              <w:t xml:space="preserve">Следует принимать с учетом 100%- </w:t>
            </w:r>
            <w:proofErr w:type="spellStart"/>
            <w:r w:rsidRPr="00DC0F35">
              <w:rPr>
                <w:rFonts w:ascii="Times New Roman" w:hAnsi="Times New Roman" w:cs="Times New Roman"/>
                <w:sz w:val="22"/>
                <w:szCs w:val="22"/>
              </w:rPr>
              <w:t>ного</w:t>
            </w:r>
            <w:proofErr w:type="spellEnd"/>
            <w:r w:rsidRPr="00DC0F35">
              <w:rPr>
                <w:rFonts w:ascii="Times New Roman" w:hAnsi="Times New Roman" w:cs="Times New Roman"/>
                <w:sz w:val="22"/>
                <w:szCs w:val="22"/>
              </w:rPr>
              <w:t xml:space="preserve"> охвата детей начальным общим и основным общим образованием (I - IX классы) и до 75% детей - средним общим образованием (X - XI классы)</w:t>
            </w:r>
          </w:p>
        </w:tc>
        <w:tc>
          <w:tcPr>
            <w:tcW w:w="3686" w:type="dxa"/>
          </w:tcPr>
          <w:p w:rsidR="00591C63" w:rsidRPr="00DC0F35" w:rsidRDefault="00591C63" w:rsidP="00C12FB4">
            <w:pPr>
              <w:pStyle w:val="ab"/>
              <w:rPr>
                <w:rFonts w:ascii="Times New Roman" w:hAnsi="Times New Roman" w:cs="Times New Roman"/>
                <w:sz w:val="22"/>
                <w:szCs w:val="22"/>
              </w:rPr>
            </w:pPr>
            <w:r w:rsidRPr="00DC0F35">
              <w:rPr>
                <w:rFonts w:ascii="Times New Roman" w:hAnsi="Times New Roman" w:cs="Times New Roman"/>
                <w:sz w:val="22"/>
                <w:szCs w:val="22"/>
              </w:rPr>
              <w:t>не более 500 м</w:t>
            </w:r>
          </w:p>
          <w:p w:rsidR="00591C63" w:rsidRPr="00DC0F35" w:rsidRDefault="00591C63" w:rsidP="00C12FB4">
            <w:pPr>
              <w:pStyle w:val="ab"/>
              <w:rPr>
                <w:rFonts w:ascii="Times New Roman" w:hAnsi="Times New Roman" w:cs="Times New Roman"/>
                <w:sz w:val="22"/>
                <w:szCs w:val="22"/>
              </w:rPr>
            </w:pPr>
            <w:r w:rsidRPr="00DC0F35">
              <w:rPr>
                <w:rFonts w:ascii="Times New Roman" w:hAnsi="Times New Roman" w:cs="Times New Roman"/>
                <w:sz w:val="22"/>
                <w:szCs w:val="22"/>
              </w:rPr>
              <w:t>для сельских поселений — до 1 км</w:t>
            </w:r>
          </w:p>
          <w:p w:rsidR="00591C63" w:rsidRPr="00DC0F35" w:rsidRDefault="00591C63" w:rsidP="00C12FB4">
            <w:pPr>
              <w:pStyle w:val="ab"/>
              <w:rPr>
                <w:rFonts w:ascii="Times New Roman" w:hAnsi="Times New Roman" w:cs="Times New Roman"/>
                <w:sz w:val="22"/>
                <w:szCs w:val="22"/>
              </w:rPr>
            </w:pPr>
            <w:r w:rsidRPr="00DC0F35">
              <w:rPr>
                <w:rFonts w:ascii="Times New Roman" w:hAnsi="Times New Roman" w:cs="Times New Roman"/>
                <w:sz w:val="22"/>
                <w:szCs w:val="22"/>
              </w:rPr>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591C63" w:rsidRPr="00DC0F35" w:rsidRDefault="00591C63" w:rsidP="00C12FB4">
            <w:pPr>
              <w:pStyle w:val="ab"/>
              <w:rPr>
                <w:rFonts w:ascii="Times New Roman" w:hAnsi="Times New Roman" w:cs="Times New Roman"/>
                <w:sz w:val="22"/>
                <w:szCs w:val="22"/>
                <w:highlight w:val="yellow"/>
              </w:rPr>
            </w:pPr>
            <w:r w:rsidRPr="00DC0F35">
              <w:rPr>
                <w:rFonts w:ascii="Times New Roman" w:hAnsi="Times New Roman" w:cs="Times New Roman"/>
                <w:sz w:val="22"/>
                <w:szCs w:val="22"/>
              </w:rPr>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591C63" w:rsidRPr="0055424A" w:rsidTr="0092047A">
        <w:tc>
          <w:tcPr>
            <w:tcW w:w="2835" w:type="dxa"/>
          </w:tcPr>
          <w:p w:rsidR="00591C63" w:rsidRPr="00DC0F35" w:rsidRDefault="00591C63" w:rsidP="00C12FB4">
            <w:pPr>
              <w:textAlignment w:val="baseline"/>
              <w:rPr>
                <w:rFonts w:ascii="Times New Roman" w:hAnsi="Times New Roman" w:cs="Times New Roman"/>
                <w:sz w:val="22"/>
                <w:szCs w:val="22"/>
              </w:rPr>
            </w:pPr>
            <w:r w:rsidRPr="00DC0F35">
              <w:rPr>
                <w:rFonts w:ascii="Times New Roman" w:hAnsi="Times New Roman" w:cs="Times New Roman"/>
                <w:sz w:val="22"/>
                <w:szCs w:val="22"/>
              </w:rPr>
              <w:t xml:space="preserve">Организации </w:t>
            </w:r>
            <w:r w:rsidRPr="00DC0F35">
              <w:rPr>
                <w:rFonts w:ascii="Times New Roman" w:hAnsi="Times New Roman" w:cs="Times New Roman"/>
                <w:sz w:val="22"/>
                <w:szCs w:val="22"/>
              </w:rPr>
              <w:lastRenderedPageBreak/>
              <w:t xml:space="preserve">дополнительного </w:t>
            </w:r>
            <w:r w:rsidR="00BA2B36">
              <w:rPr>
                <w:rFonts w:ascii="Times New Roman" w:hAnsi="Times New Roman" w:cs="Times New Roman"/>
                <w:sz w:val="22"/>
                <w:szCs w:val="22"/>
              </w:rPr>
              <w:t>образования</w:t>
            </w:r>
          </w:p>
        </w:tc>
        <w:tc>
          <w:tcPr>
            <w:tcW w:w="2835" w:type="dxa"/>
          </w:tcPr>
          <w:p w:rsidR="00591C63" w:rsidRPr="00DC0F35" w:rsidRDefault="00591C63" w:rsidP="00C12FB4">
            <w:pPr>
              <w:textAlignment w:val="baseline"/>
              <w:rPr>
                <w:rFonts w:ascii="Times New Roman" w:hAnsi="Times New Roman" w:cs="Times New Roman"/>
                <w:sz w:val="22"/>
                <w:szCs w:val="22"/>
              </w:rPr>
            </w:pPr>
            <w:r w:rsidRPr="00DC0F35">
              <w:rPr>
                <w:rFonts w:ascii="Times New Roman" w:hAnsi="Times New Roman" w:cs="Times New Roman"/>
                <w:sz w:val="22"/>
                <w:szCs w:val="22"/>
              </w:rPr>
              <w:lastRenderedPageBreak/>
              <w:t xml:space="preserve">10 % от общего числа </w:t>
            </w:r>
            <w:r w:rsidRPr="00DC0F35">
              <w:rPr>
                <w:rFonts w:ascii="Times New Roman" w:hAnsi="Times New Roman" w:cs="Times New Roman"/>
                <w:sz w:val="22"/>
                <w:szCs w:val="22"/>
              </w:rPr>
              <w:lastRenderedPageBreak/>
              <w:t>школьников</w:t>
            </w:r>
          </w:p>
        </w:tc>
        <w:tc>
          <w:tcPr>
            <w:tcW w:w="3686" w:type="dxa"/>
          </w:tcPr>
          <w:p w:rsidR="00591C63" w:rsidRPr="00DC0F35" w:rsidRDefault="00591C63" w:rsidP="00C12FB4">
            <w:pPr>
              <w:textAlignment w:val="baseline"/>
              <w:rPr>
                <w:rFonts w:ascii="Times New Roman" w:hAnsi="Times New Roman" w:cs="Times New Roman"/>
                <w:sz w:val="22"/>
                <w:szCs w:val="22"/>
              </w:rPr>
            </w:pPr>
            <w:r w:rsidRPr="00DC0F35">
              <w:rPr>
                <w:rFonts w:ascii="Times New Roman" w:hAnsi="Times New Roman" w:cs="Times New Roman"/>
                <w:sz w:val="22"/>
                <w:szCs w:val="22"/>
              </w:rPr>
              <w:lastRenderedPageBreak/>
              <w:t>не нормируется</w:t>
            </w:r>
            <w:r w:rsidRPr="00DC0F35">
              <w:rPr>
                <w:rFonts w:ascii="Times New Roman" w:hAnsi="Times New Roman" w:cs="Times New Roman"/>
                <w:sz w:val="22"/>
                <w:szCs w:val="22"/>
              </w:rPr>
              <w:br/>
            </w:r>
          </w:p>
        </w:tc>
      </w:tr>
    </w:tbl>
    <w:p w:rsidR="00591C63" w:rsidRPr="00000E22" w:rsidRDefault="00591C63" w:rsidP="00591C63">
      <w:pPr>
        <w:pStyle w:val="ConsPlusNormal"/>
        <w:ind w:firstLine="540"/>
        <w:jc w:val="both"/>
        <w:rPr>
          <w:rFonts w:ascii="Times New Roman" w:hAnsi="Times New Roman" w:cs="Times New Roman"/>
          <w:sz w:val="24"/>
          <w:szCs w:val="24"/>
        </w:rPr>
      </w:pPr>
    </w:p>
    <w:p w:rsidR="00591C63" w:rsidRDefault="00591C63" w:rsidP="00591C63">
      <w:pPr>
        <w:pStyle w:val="3"/>
        <w:jc w:val="center"/>
        <w:rPr>
          <w:rFonts w:ascii="Times New Roman" w:hAnsi="Times New Roman" w:cs="Times New Roman"/>
          <w:sz w:val="24"/>
          <w:szCs w:val="24"/>
        </w:rPr>
      </w:pPr>
      <w:r>
        <w:rPr>
          <w:rFonts w:ascii="Times New Roman" w:hAnsi="Times New Roman" w:cs="Times New Roman"/>
          <w:sz w:val="24"/>
          <w:szCs w:val="24"/>
        </w:rPr>
        <w:t xml:space="preserve">1.2.4. </w:t>
      </w:r>
      <w:r w:rsidRPr="00A27C41">
        <w:rPr>
          <w:rFonts w:ascii="Times New Roman" w:hAnsi="Times New Roman" w:cs="Times New Roman"/>
          <w:sz w:val="24"/>
          <w:szCs w:val="24"/>
        </w:rPr>
        <w:t xml:space="preserve">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A27C41">
        <w:rPr>
          <w:rFonts w:ascii="Times New Roman" w:hAnsi="Times New Roman" w:cs="Times New Roman"/>
          <w:sz w:val="24"/>
          <w:szCs w:val="24"/>
        </w:rPr>
        <w:t xml:space="preserve"> значения в области </w:t>
      </w:r>
      <w:r>
        <w:rPr>
          <w:rFonts w:ascii="Times New Roman" w:hAnsi="Times New Roman" w:cs="Times New Roman"/>
          <w:sz w:val="24"/>
          <w:szCs w:val="24"/>
        </w:rPr>
        <w:t>здравоохранения</w:t>
      </w:r>
    </w:p>
    <w:p w:rsidR="00591C63" w:rsidRDefault="00591C63" w:rsidP="00591C63">
      <w:pPr>
        <w:ind w:firstLine="540"/>
        <w:jc w:val="both"/>
      </w:pPr>
    </w:p>
    <w:p w:rsidR="00591C63" w:rsidRPr="00591C63" w:rsidRDefault="00591C63" w:rsidP="00591C63">
      <w:pPr>
        <w:ind w:firstLine="540"/>
        <w:jc w:val="both"/>
      </w:pPr>
      <w:r w:rsidRPr="0056521F">
        <w:t xml:space="preserve">На территории </w:t>
      </w:r>
      <w:proofErr w:type="spellStart"/>
      <w:r>
        <w:t>Самойловского</w:t>
      </w:r>
      <w:proofErr w:type="spellEnd"/>
      <w:r w:rsidRPr="0056521F">
        <w:t xml:space="preserve"> района отсутствуют учреждения здравоохранения</w:t>
      </w:r>
      <w:r w:rsidR="001520FB">
        <w:t xml:space="preserve"> муниципального значения</w:t>
      </w:r>
      <w:r w:rsidRPr="0056521F">
        <w:t>, предоставляющие бесплатную медицинскую помощь.</w:t>
      </w:r>
      <w:r>
        <w:t xml:space="preserve"> </w:t>
      </w:r>
      <w:r w:rsidRPr="0056521F">
        <w:t xml:space="preserve">Учитывая </w:t>
      </w:r>
      <w:proofErr w:type="gramStart"/>
      <w:r w:rsidRPr="0056521F">
        <w:t>вышеизложенное</w:t>
      </w:r>
      <w:proofErr w:type="gramEnd"/>
      <w:r w:rsidRPr="0056521F">
        <w:t>, минимальный допустимый уровень обеспеченности объектами здравоохранения и максимальный допустимый уровень территориальной доступности до них устанавливается региональными нормативами.</w:t>
      </w:r>
    </w:p>
    <w:p w:rsidR="00591C63" w:rsidRDefault="00591C63" w:rsidP="00591C63">
      <w:pPr>
        <w:pStyle w:val="ConsPlusNormal"/>
        <w:ind w:firstLine="540"/>
        <w:jc w:val="both"/>
        <w:rPr>
          <w:rFonts w:ascii="Times New Roman" w:hAnsi="Times New Roman" w:cs="Times New Roman"/>
          <w:sz w:val="24"/>
          <w:szCs w:val="24"/>
        </w:rPr>
      </w:pPr>
    </w:p>
    <w:p w:rsidR="00591C63" w:rsidRDefault="00591C63" w:rsidP="00BD6A32">
      <w:pPr>
        <w:pStyle w:val="ConsPlusNormal"/>
        <w:ind w:firstLine="540"/>
        <w:jc w:val="center"/>
        <w:rPr>
          <w:rFonts w:ascii="Times New Roman" w:hAnsi="Times New Roman" w:cs="Times New Roman"/>
          <w:b/>
          <w:sz w:val="24"/>
          <w:szCs w:val="24"/>
        </w:rPr>
      </w:pPr>
      <w:r w:rsidRPr="00BD6A32">
        <w:rPr>
          <w:rFonts w:ascii="Times New Roman" w:hAnsi="Times New Roman" w:cs="Times New Roman"/>
          <w:b/>
          <w:sz w:val="24"/>
          <w:szCs w:val="24"/>
        </w:rPr>
        <w:t>1.2.5.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w:t>
      </w:r>
      <w:r w:rsidR="001520FB" w:rsidRPr="00BD6A32">
        <w:rPr>
          <w:rFonts w:ascii="Times New Roman" w:hAnsi="Times New Roman" w:cs="Times New Roman"/>
          <w:b/>
          <w:sz w:val="24"/>
          <w:szCs w:val="24"/>
        </w:rPr>
        <w:t>ой</w:t>
      </w:r>
      <w:r w:rsidRPr="00BD6A32">
        <w:rPr>
          <w:rFonts w:ascii="Times New Roman" w:hAnsi="Times New Roman" w:cs="Times New Roman"/>
          <w:b/>
          <w:sz w:val="24"/>
          <w:szCs w:val="24"/>
        </w:rPr>
        <w:t xml:space="preserve"> культур</w:t>
      </w:r>
      <w:r w:rsidR="001520FB" w:rsidRPr="00BD6A32">
        <w:rPr>
          <w:rFonts w:ascii="Times New Roman" w:hAnsi="Times New Roman" w:cs="Times New Roman"/>
          <w:b/>
          <w:sz w:val="24"/>
          <w:szCs w:val="24"/>
        </w:rPr>
        <w:t>ы</w:t>
      </w:r>
      <w:r w:rsidRPr="00BD6A32">
        <w:rPr>
          <w:rFonts w:ascii="Times New Roman" w:hAnsi="Times New Roman" w:cs="Times New Roman"/>
          <w:b/>
          <w:sz w:val="24"/>
          <w:szCs w:val="24"/>
        </w:rPr>
        <w:t xml:space="preserve"> и массов</w:t>
      </w:r>
      <w:r w:rsidR="001520FB" w:rsidRPr="00BD6A32">
        <w:rPr>
          <w:rFonts w:ascii="Times New Roman" w:hAnsi="Times New Roman" w:cs="Times New Roman"/>
          <w:b/>
          <w:sz w:val="24"/>
          <w:szCs w:val="24"/>
        </w:rPr>
        <w:t>ого</w:t>
      </w:r>
      <w:r w:rsidRPr="00BD6A32">
        <w:rPr>
          <w:rFonts w:ascii="Times New Roman" w:hAnsi="Times New Roman" w:cs="Times New Roman"/>
          <w:b/>
          <w:sz w:val="24"/>
          <w:szCs w:val="24"/>
        </w:rPr>
        <w:t xml:space="preserve"> спорт</w:t>
      </w:r>
      <w:r w:rsidR="001520FB" w:rsidRPr="00BD6A32">
        <w:rPr>
          <w:rFonts w:ascii="Times New Roman" w:hAnsi="Times New Roman" w:cs="Times New Roman"/>
          <w:b/>
          <w:sz w:val="24"/>
          <w:szCs w:val="24"/>
        </w:rPr>
        <w:t>а</w:t>
      </w:r>
    </w:p>
    <w:p w:rsidR="00BA2B36" w:rsidRDefault="00BA2B36" w:rsidP="00BD6A32">
      <w:pPr>
        <w:pStyle w:val="ConsPlusNormal"/>
        <w:ind w:firstLine="540"/>
        <w:jc w:val="center"/>
        <w:rPr>
          <w:rFonts w:ascii="Times New Roman" w:hAnsi="Times New Roman" w:cs="Times New Roman"/>
          <w:b/>
          <w:sz w:val="24"/>
          <w:szCs w:val="24"/>
        </w:rPr>
      </w:pPr>
    </w:p>
    <w:p w:rsidR="00BA2B36" w:rsidRPr="00BA2B36" w:rsidRDefault="00BA2B36" w:rsidP="00BA2B36">
      <w:pPr>
        <w:pStyle w:val="ConsPlusNormal"/>
        <w:ind w:firstLine="540"/>
        <w:jc w:val="both"/>
        <w:rPr>
          <w:rFonts w:ascii="Times New Roman" w:hAnsi="Times New Roman" w:cs="Times New Roman"/>
          <w:sz w:val="24"/>
          <w:szCs w:val="24"/>
        </w:rPr>
      </w:pPr>
      <w:r w:rsidRPr="00BA2B36">
        <w:rPr>
          <w:rFonts w:ascii="Times New Roman" w:hAnsi="Times New Roman" w:cs="Times New Roman"/>
          <w:sz w:val="24"/>
          <w:szCs w:val="24"/>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r>
        <w:rPr>
          <w:rFonts w:ascii="Times New Roman" w:hAnsi="Times New Roman" w:cs="Times New Roman"/>
          <w:sz w:val="24"/>
          <w:szCs w:val="24"/>
        </w:rPr>
        <w:t xml:space="preserve"> приведены в таблице 1.2.5.</w:t>
      </w:r>
    </w:p>
    <w:p w:rsidR="00BA2B36" w:rsidRPr="00BA2B36" w:rsidRDefault="00BA2B36" w:rsidP="00BA2B36">
      <w:pPr>
        <w:pStyle w:val="ConsPlusNormal"/>
        <w:ind w:firstLine="540"/>
        <w:jc w:val="both"/>
        <w:rPr>
          <w:rFonts w:ascii="Times New Roman" w:hAnsi="Times New Roman" w:cs="Times New Roman"/>
          <w:sz w:val="24"/>
          <w:szCs w:val="24"/>
        </w:rPr>
      </w:pPr>
    </w:p>
    <w:p w:rsidR="001557F8" w:rsidRDefault="001557F8" w:rsidP="001557F8">
      <w:pPr>
        <w:jc w:val="right"/>
      </w:pPr>
      <w:r>
        <w:t>Таблица 1.2.</w:t>
      </w:r>
      <w:r w:rsidR="009D7C0D">
        <w:t>5</w:t>
      </w:r>
      <w:r w:rsidR="00BA2B36">
        <w:t>.</w:t>
      </w:r>
    </w:p>
    <w:p w:rsidR="001557F8" w:rsidRDefault="001557F8" w:rsidP="001557F8">
      <w:pPr>
        <w:pStyle w:val="ConsPlusNormal"/>
        <w:ind w:firstLine="540"/>
        <w:jc w:val="center"/>
        <w:rPr>
          <w:rFonts w:ascii="Times New Roman" w:hAnsi="Times New Roman" w:cs="Times New Roman"/>
          <w:b/>
          <w:sz w:val="24"/>
          <w:szCs w:val="24"/>
        </w:rPr>
      </w:pPr>
      <w:r w:rsidRPr="001557F8">
        <w:rPr>
          <w:rFonts w:ascii="Times New Roman" w:hAnsi="Times New Roman" w:cs="Times New Roman"/>
          <w:b/>
          <w:sz w:val="24"/>
          <w:szCs w:val="24"/>
        </w:rPr>
        <w:t>Расчетные  показатели объектов, относящихся к области физической культуры и массового спорта</w:t>
      </w:r>
    </w:p>
    <w:p w:rsidR="00BA2B36" w:rsidRPr="001557F8" w:rsidRDefault="00BA2B36" w:rsidP="001557F8">
      <w:pPr>
        <w:pStyle w:val="ConsPlusNormal"/>
        <w:ind w:firstLine="540"/>
        <w:jc w:val="center"/>
        <w:rPr>
          <w:rFonts w:ascii="Times New Roman" w:hAnsi="Times New Roman" w:cs="Times New Roman"/>
          <w:b/>
          <w:sz w:val="24"/>
          <w:szCs w:val="24"/>
        </w:rPr>
      </w:pPr>
    </w:p>
    <w:tbl>
      <w:tblPr>
        <w:tblStyle w:val="2b"/>
        <w:tblW w:w="9464" w:type="dxa"/>
        <w:tblLayout w:type="fixed"/>
        <w:tblLook w:val="04A0"/>
      </w:tblPr>
      <w:tblGrid>
        <w:gridCol w:w="2943"/>
        <w:gridCol w:w="1417"/>
        <w:gridCol w:w="1418"/>
        <w:gridCol w:w="1843"/>
        <w:gridCol w:w="1843"/>
      </w:tblGrid>
      <w:tr w:rsidR="001520FB" w:rsidRPr="008C72E8" w:rsidTr="001520FB">
        <w:trPr>
          <w:tblHeader/>
        </w:trPr>
        <w:tc>
          <w:tcPr>
            <w:tcW w:w="2943" w:type="dxa"/>
            <w:shd w:val="clear" w:color="auto" w:fill="FFFFFF" w:themeFill="background1"/>
            <w:vAlign w:val="center"/>
          </w:tcPr>
          <w:p w:rsidR="001520FB" w:rsidRPr="00DC0F35" w:rsidRDefault="001520FB" w:rsidP="0092047A">
            <w:pPr>
              <w:jc w:val="center"/>
              <w:rPr>
                <w:b/>
                <w:sz w:val="22"/>
                <w:szCs w:val="22"/>
                <w:lang w:eastAsia="en-US"/>
              </w:rPr>
            </w:pPr>
            <w:r w:rsidRPr="00DC0F35">
              <w:rPr>
                <w:b/>
                <w:sz w:val="22"/>
                <w:szCs w:val="22"/>
                <w:lang w:eastAsia="en-US"/>
              </w:rPr>
              <w:t xml:space="preserve">Наименование одного или нескольких видов объектов местного значения </w:t>
            </w:r>
          </w:p>
        </w:tc>
        <w:tc>
          <w:tcPr>
            <w:tcW w:w="2835" w:type="dxa"/>
            <w:gridSpan w:val="2"/>
            <w:shd w:val="clear" w:color="auto" w:fill="FFFFFF" w:themeFill="background1"/>
            <w:vAlign w:val="center"/>
          </w:tcPr>
          <w:p w:rsidR="001520FB" w:rsidRPr="00DC0F35" w:rsidRDefault="001520FB" w:rsidP="0092047A">
            <w:pPr>
              <w:spacing w:before="100" w:after="100"/>
              <w:jc w:val="center"/>
              <w:rPr>
                <w:b/>
                <w:sz w:val="22"/>
                <w:szCs w:val="22"/>
                <w:lang w:eastAsia="en-US"/>
              </w:rPr>
            </w:pPr>
            <w:r w:rsidRPr="00DC0F35">
              <w:rPr>
                <w:b/>
                <w:sz w:val="22"/>
                <w:szCs w:val="22"/>
                <w:lang w:eastAsia="en-US"/>
              </w:rPr>
              <w:t>Расчетные показатели минимально допустимого уровня обеспеченности объектами</w:t>
            </w:r>
          </w:p>
        </w:tc>
        <w:tc>
          <w:tcPr>
            <w:tcW w:w="3686" w:type="dxa"/>
            <w:gridSpan w:val="2"/>
            <w:shd w:val="clear" w:color="auto" w:fill="FFFFFF" w:themeFill="background1"/>
            <w:vAlign w:val="center"/>
          </w:tcPr>
          <w:p w:rsidR="001520FB" w:rsidRPr="00DC0F35" w:rsidRDefault="001520FB" w:rsidP="0092047A">
            <w:pPr>
              <w:spacing w:before="100" w:after="100"/>
              <w:jc w:val="center"/>
              <w:rPr>
                <w:b/>
                <w:sz w:val="22"/>
                <w:szCs w:val="22"/>
                <w:lang w:eastAsia="en-US"/>
              </w:rPr>
            </w:pPr>
            <w:r w:rsidRPr="00DC0F35">
              <w:rPr>
                <w:b/>
                <w:sz w:val="22"/>
                <w:szCs w:val="22"/>
                <w:lang w:eastAsia="en-US"/>
              </w:rPr>
              <w:t>Расчетные показатели максимально допустимого уровня территориальной доступности объектов</w:t>
            </w:r>
          </w:p>
        </w:tc>
      </w:tr>
      <w:tr w:rsidR="00B00D2F" w:rsidRPr="008C72E8" w:rsidTr="00901003">
        <w:trPr>
          <w:tblHeader/>
        </w:trPr>
        <w:tc>
          <w:tcPr>
            <w:tcW w:w="2943" w:type="dxa"/>
            <w:shd w:val="clear" w:color="auto" w:fill="FFFFFF" w:themeFill="background1"/>
            <w:vAlign w:val="center"/>
          </w:tcPr>
          <w:p w:rsidR="00B00D2F" w:rsidRPr="00DC0F35" w:rsidRDefault="00B00D2F" w:rsidP="0092047A">
            <w:pPr>
              <w:jc w:val="center"/>
              <w:rPr>
                <w:b/>
                <w:sz w:val="22"/>
                <w:szCs w:val="22"/>
                <w:lang w:eastAsia="en-US"/>
              </w:rPr>
            </w:pPr>
          </w:p>
        </w:tc>
        <w:tc>
          <w:tcPr>
            <w:tcW w:w="1417" w:type="dxa"/>
            <w:shd w:val="clear" w:color="auto" w:fill="FFFFFF" w:themeFill="background1"/>
            <w:vAlign w:val="center"/>
          </w:tcPr>
          <w:p w:rsidR="00B00D2F" w:rsidRDefault="00B00D2F" w:rsidP="00901003">
            <w:pPr>
              <w:spacing w:beforeAutospacing="0" w:afterAutospacing="0"/>
              <w:jc w:val="center"/>
              <w:rPr>
                <w:b/>
              </w:rPr>
            </w:pPr>
            <w:r w:rsidRPr="00487417">
              <w:rPr>
                <w:b/>
                <w:sz w:val="22"/>
                <w:szCs w:val="22"/>
              </w:rPr>
              <w:t xml:space="preserve">Единица </w:t>
            </w:r>
          </w:p>
          <w:p w:rsidR="00B00D2F" w:rsidRPr="00487417" w:rsidRDefault="00B00D2F" w:rsidP="00901003">
            <w:pPr>
              <w:spacing w:beforeAutospacing="0" w:afterAutospacing="0"/>
              <w:jc w:val="center"/>
              <w:rPr>
                <w:b/>
              </w:rPr>
            </w:pPr>
            <w:r>
              <w:rPr>
                <w:b/>
                <w:sz w:val="22"/>
                <w:szCs w:val="22"/>
              </w:rPr>
              <w:t>и</w:t>
            </w:r>
            <w:r w:rsidRPr="00487417">
              <w:rPr>
                <w:b/>
                <w:sz w:val="22"/>
                <w:szCs w:val="22"/>
              </w:rPr>
              <w:t>змерения</w:t>
            </w:r>
          </w:p>
        </w:tc>
        <w:tc>
          <w:tcPr>
            <w:tcW w:w="1418" w:type="dxa"/>
            <w:shd w:val="clear" w:color="auto" w:fill="FFFFFF" w:themeFill="background1"/>
            <w:vAlign w:val="center"/>
          </w:tcPr>
          <w:p w:rsidR="00B00D2F" w:rsidRPr="00487417" w:rsidRDefault="00B00D2F" w:rsidP="00901003">
            <w:pPr>
              <w:jc w:val="center"/>
              <w:rPr>
                <w:b/>
              </w:rPr>
            </w:pPr>
            <w:r w:rsidRPr="00487417">
              <w:rPr>
                <w:b/>
                <w:sz w:val="22"/>
                <w:szCs w:val="22"/>
              </w:rPr>
              <w:t>Величина</w:t>
            </w:r>
          </w:p>
        </w:tc>
        <w:tc>
          <w:tcPr>
            <w:tcW w:w="1843" w:type="dxa"/>
            <w:shd w:val="clear" w:color="auto" w:fill="FFFFFF" w:themeFill="background1"/>
            <w:vAlign w:val="center"/>
          </w:tcPr>
          <w:p w:rsidR="00B00D2F" w:rsidRPr="00487417" w:rsidRDefault="00B00D2F" w:rsidP="00901003">
            <w:pPr>
              <w:jc w:val="center"/>
              <w:rPr>
                <w:b/>
              </w:rPr>
            </w:pPr>
            <w:r w:rsidRPr="00487417">
              <w:rPr>
                <w:b/>
                <w:sz w:val="22"/>
                <w:szCs w:val="22"/>
              </w:rPr>
              <w:t>Единица измерения</w:t>
            </w:r>
          </w:p>
        </w:tc>
        <w:tc>
          <w:tcPr>
            <w:tcW w:w="1843" w:type="dxa"/>
            <w:shd w:val="clear" w:color="auto" w:fill="FFFFFF" w:themeFill="background1"/>
            <w:vAlign w:val="center"/>
          </w:tcPr>
          <w:p w:rsidR="00B00D2F" w:rsidRPr="00487417" w:rsidRDefault="00B00D2F" w:rsidP="00901003">
            <w:pPr>
              <w:jc w:val="center"/>
              <w:rPr>
                <w:b/>
              </w:rPr>
            </w:pPr>
            <w:r w:rsidRPr="00487417">
              <w:rPr>
                <w:b/>
                <w:sz w:val="22"/>
                <w:szCs w:val="22"/>
              </w:rPr>
              <w:t>Величина</w:t>
            </w:r>
          </w:p>
        </w:tc>
      </w:tr>
      <w:tr w:rsidR="00B00D2F" w:rsidRPr="008C72E8" w:rsidTr="00901003">
        <w:trPr>
          <w:tblHeader/>
        </w:trPr>
        <w:tc>
          <w:tcPr>
            <w:tcW w:w="2943" w:type="dxa"/>
            <w:shd w:val="clear" w:color="auto" w:fill="FFFFFF" w:themeFill="background1"/>
          </w:tcPr>
          <w:p w:rsidR="00B00D2F" w:rsidRPr="00DC0F35" w:rsidRDefault="00B00D2F" w:rsidP="00901003">
            <w:pPr>
              <w:rPr>
                <w:sz w:val="22"/>
                <w:szCs w:val="22"/>
              </w:rPr>
            </w:pPr>
            <w:r w:rsidRPr="00DC0F35">
              <w:rPr>
                <w:sz w:val="22"/>
                <w:szCs w:val="22"/>
              </w:rPr>
              <w:t xml:space="preserve">Спортивные залы общего пользования, </w:t>
            </w:r>
          </w:p>
        </w:tc>
        <w:tc>
          <w:tcPr>
            <w:tcW w:w="1417" w:type="dxa"/>
            <w:shd w:val="clear" w:color="auto" w:fill="FFFFFF" w:themeFill="background1"/>
            <w:vAlign w:val="center"/>
          </w:tcPr>
          <w:p w:rsidR="00B00D2F" w:rsidRPr="00487417" w:rsidRDefault="00B00D2F" w:rsidP="00901003">
            <w:pPr>
              <w:jc w:val="center"/>
              <w:rPr>
                <w:b/>
                <w:sz w:val="22"/>
                <w:szCs w:val="22"/>
              </w:rPr>
            </w:pPr>
            <w:proofErr w:type="gramStart"/>
            <w:r w:rsidRPr="00DC0F35">
              <w:rPr>
                <w:sz w:val="22"/>
                <w:szCs w:val="22"/>
              </w:rPr>
              <w:t>м</w:t>
            </w:r>
            <w:proofErr w:type="gramEnd"/>
            <w:r w:rsidRPr="00DC0F35">
              <w:rPr>
                <w:sz w:val="22"/>
                <w:szCs w:val="22"/>
              </w:rPr>
              <w:t xml:space="preserve"> 2 площади пола на 1 тыс. чел.</w:t>
            </w:r>
          </w:p>
        </w:tc>
        <w:tc>
          <w:tcPr>
            <w:tcW w:w="1418" w:type="dxa"/>
            <w:shd w:val="clear" w:color="auto" w:fill="FFFFFF" w:themeFill="background1"/>
            <w:vAlign w:val="center"/>
          </w:tcPr>
          <w:p w:rsidR="00B00D2F" w:rsidRPr="00487417" w:rsidRDefault="00E51058" w:rsidP="00901003">
            <w:pPr>
              <w:jc w:val="center"/>
              <w:rPr>
                <w:b/>
                <w:sz w:val="22"/>
                <w:szCs w:val="22"/>
              </w:rPr>
            </w:pPr>
            <w:r>
              <w:rPr>
                <w:sz w:val="22"/>
                <w:szCs w:val="22"/>
              </w:rPr>
              <w:t>7</w:t>
            </w:r>
            <w:r w:rsidR="00B00D2F" w:rsidRPr="00DC0F35">
              <w:rPr>
                <w:sz w:val="22"/>
                <w:szCs w:val="22"/>
              </w:rPr>
              <w:t>0-80</w:t>
            </w: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shd w:val="clear" w:color="auto" w:fill="FFFFFF"/>
              </w:rPr>
              <w:t>пешеходная доступность</w:t>
            </w:r>
            <w:r>
              <w:rPr>
                <w:sz w:val="22"/>
                <w:szCs w:val="22"/>
                <w:shd w:val="clear" w:color="auto" w:fill="FFFFFF"/>
              </w:rPr>
              <w:t xml:space="preserve"> (м)</w:t>
            </w:r>
          </w:p>
        </w:tc>
        <w:tc>
          <w:tcPr>
            <w:tcW w:w="1843" w:type="dxa"/>
            <w:shd w:val="clear" w:color="auto" w:fill="FFFFFF" w:themeFill="background1"/>
            <w:vAlign w:val="center"/>
          </w:tcPr>
          <w:p w:rsidR="00B00D2F" w:rsidRPr="00487417" w:rsidRDefault="00B00D2F" w:rsidP="00B00D2F">
            <w:pPr>
              <w:jc w:val="center"/>
              <w:rPr>
                <w:b/>
                <w:sz w:val="22"/>
                <w:szCs w:val="22"/>
              </w:rPr>
            </w:pPr>
            <w:r w:rsidRPr="00DC0F35">
              <w:rPr>
                <w:sz w:val="22"/>
                <w:szCs w:val="22"/>
                <w:shd w:val="clear" w:color="auto" w:fill="FFFFFF"/>
              </w:rPr>
              <w:t xml:space="preserve">500 </w:t>
            </w:r>
          </w:p>
        </w:tc>
      </w:tr>
      <w:tr w:rsidR="00B00D2F" w:rsidRPr="008C72E8" w:rsidTr="00901003">
        <w:trPr>
          <w:tblHeader/>
        </w:trPr>
        <w:tc>
          <w:tcPr>
            <w:tcW w:w="2943" w:type="dxa"/>
            <w:vMerge w:val="restart"/>
            <w:shd w:val="clear" w:color="auto" w:fill="FFFFFF" w:themeFill="background1"/>
          </w:tcPr>
          <w:p w:rsidR="00B00D2F" w:rsidRPr="00DC0F35" w:rsidRDefault="00B00D2F" w:rsidP="00901003">
            <w:pPr>
              <w:rPr>
                <w:sz w:val="22"/>
                <w:szCs w:val="22"/>
              </w:rPr>
            </w:pPr>
            <w:r w:rsidRPr="00DC0F35">
              <w:rPr>
                <w:sz w:val="22"/>
                <w:szCs w:val="22"/>
                <w:shd w:val="clear" w:color="auto" w:fill="FFFFFF"/>
              </w:rPr>
              <w:t>Плоскостные спортивные сооружения (в т. ч. стадионы)</w:t>
            </w:r>
          </w:p>
        </w:tc>
        <w:tc>
          <w:tcPr>
            <w:tcW w:w="1417" w:type="dxa"/>
            <w:vMerge w:val="restart"/>
            <w:shd w:val="clear" w:color="auto" w:fill="FFFFFF" w:themeFill="background1"/>
            <w:vAlign w:val="center"/>
          </w:tcPr>
          <w:p w:rsidR="00B00D2F" w:rsidRPr="00487417" w:rsidRDefault="00B00D2F" w:rsidP="00901003">
            <w:pPr>
              <w:jc w:val="center"/>
              <w:rPr>
                <w:b/>
                <w:sz w:val="22"/>
                <w:szCs w:val="22"/>
              </w:rPr>
            </w:pPr>
            <w:proofErr w:type="gramStart"/>
            <w:r w:rsidRPr="00DC0F35">
              <w:rPr>
                <w:sz w:val="22"/>
                <w:szCs w:val="22"/>
              </w:rPr>
              <w:t>га</w:t>
            </w:r>
            <w:proofErr w:type="gramEnd"/>
            <w:r w:rsidRPr="00DC0F35">
              <w:rPr>
                <w:sz w:val="22"/>
                <w:szCs w:val="22"/>
              </w:rPr>
              <w:t xml:space="preserve"> площади на 1 тыс. чел.</w:t>
            </w:r>
          </w:p>
        </w:tc>
        <w:tc>
          <w:tcPr>
            <w:tcW w:w="1418" w:type="dxa"/>
            <w:vMerge w:val="restart"/>
            <w:shd w:val="clear" w:color="auto" w:fill="FFFFFF" w:themeFill="background1"/>
            <w:vAlign w:val="center"/>
          </w:tcPr>
          <w:p w:rsidR="00B00D2F" w:rsidRPr="00487417" w:rsidRDefault="00B00D2F" w:rsidP="00901003">
            <w:pPr>
              <w:jc w:val="center"/>
              <w:rPr>
                <w:b/>
                <w:sz w:val="22"/>
                <w:szCs w:val="22"/>
              </w:rPr>
            </w:pPr>
            <w:r w:rsidRPr="00DC0F35">
              <w:rPr>
                <w:sz w:val="22"/>
                <w:szCs w:val="22"/>
              </w:rPr>
              <w:t>0,7</w:t>
            </w: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shd w:val="clear" w:color="auto" w:fill="FFFFFF"/>
              </w:rPr>
              <w:t>пешеходная доступность</w:t>
            </w:r>
            <w:r>
              <w:rPr>
                <w:sz w:val="22"/>
                <w:szCs w:val="22"/>
                <w:shd w:val="clear" w:color="auto" w:fill="FFFFFF"/>
              </w:rPr>
              <w:t xml:space="preserve"> (м)</w:t>
            </w:r>
          </w:p>
        </w:tc>
        <w:tc>
          <w:tcPr>
            <w:tcW w:w="1843" w:type="dxa"/>
            <w:shd w:val="clear" w:color="auto" w:fill="FFFFFF" w:themeFill="background1"/>
            <w:vAlign w:val="center"/>
          </w:tcPr>
          <w:p w:rsidR="00B00D2F" w:rsidRPr="00487417" w:rsidRDefault="00B00D2F" w:rsidP="00B00D2F">
            <w:pPr>
              <w:jc w:val="center"/>
              <w:rPr>
                <w:b/>
                <w:sz w:val="22"/>
                <w:szCs w:val="22"/>
              </w:rPr>
            </w:pPr>
            <w:r w:rsidRPr="00DC0F35">
              <w:rPr>
                <w:sz w:val="22"/>
                <w:szCs w:val="22"/>
                <w:shd w:val="clear" w:color="auto" w:fill="FFFFFF"/>
              </w:rPr>
              <w:t>1500</w:t>
            </w:r>
          </w:p>
        </w:tc>
      </w:tr>
      <w:tr w:rsidR="00B00D2F" w:rsidRPr="008C72E8" w:rsidTr="00901003">
        <w:trPr>
          <w:tblHeader/>
        </w:trPr>
        <w:tc>
          <w:tcPr>
            <w:tcW w:w="2943" w:type="dxa"/>
            <w:vMerge/>
            <w:shd w:val="clear" w:color="auto" w:fill="FFFFFF" w:themeFill="background1"/>
          </w:tcPr>
          <w:p w:rsidR="00B00D2F" w:rsidRPr="00DC0F35" w:rsidRDefault="00B00D2F" w:rsidP="00901003">
            <w:pPr>
              <w:rPr>
                <w:sz w:val="22"/>
                <w:szCs w:val="22"/>
                <w:shd w:val="clear" w:color="auto" w:fill="FFFFFF"/>
              </w:rPr>
            </w:pPr>
          </w:p>
        </w:tc>
        <w:tc>
          <w:tcPr>
            <w:tcW w:w="1417" w:type="dxa"/>
            <w:vMerge/>
            <w:shd w:val="clear" w:color="auto" w:fill="FFFFFF" w:themeFill="background1"/>
            <w:vAlign w:val="center"/>
          </w:tcPr>
          <w:p w:rsidR="00B00D2F" w:rsidRPr="00DC0F35" w:rsidRDefault="00B00D2F" w:rsidP="00901003">
            <w:pPr>
              <w:jc w:val="center"/>
              <w:rPr>
                <w:sz w:val="22"/>
                <w:szCs w:val="22"/>
              </w:rPr>
            </w:pPr>
          </w:p>
        </w:tc>
        <w:tc>
          <w:tcPr>
            <w:tcW w:w="1418" w:type="dxa"/>
            <w:vMerge/>
            <w:shd w:val="clear" w:color="auto" w:fill="FFFFFF" w:themeFill="background1"/>
            <w:vAlign w:val="center"/>
          </w:tcPr>
          <w:p w:rsidR="00B00D2F" w:rsidRPr="00DC0F35" w:rsidRDefault="00B00D2F" w:rsidP="00901003">
            <w:pPr>
              <w:jc w:val="center"/>
              <w:rPr>
                <w:sz w:val="22"/>
                <w:szCs w:val="22"/>
              </w:rPr>
            </w:pP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rPr>
              <w:t>транспортная доступность</w:t>
            </w:r>
            <w:r>
              <w:rPr>
                <w:sz w:val="22"/>
                <w:szCs w:val="22"/>
              </w:rPr>
              <w:t xml:space="preserve"> (мин)</w:t>
            </w: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rPr>
              <w:t>30</w:t>
            </w:r>
          </w:p>
        </w:tc>
      </w:tr>
      <w:tr w:rsidR="00B00D2F" w:rsidRPr="008C72E8" w:rsidTr="00901003">
        <w:trPr>
          <w:tblHeader/>
        </w:trPr>
        <w:tc>
          <w:tcPr>
            <w:tcW w:w="2943" w:type="dxa"/>
            <w:vMerge w:val="restart"/>
            <w:shd w:val="clear" w:color="auto" w:fill="FFFFFF" w:themeFill="background1"/>
          </w:tcPr>
          <w:p w:rsidR="00B00D2F" w:rsidRPr="00DC0F35" w:rsidRDefault="00B00D2F" w:rsidP="00901003">
            <w:pPr>
              <w:rPr>
                <w:sz w:val="22"/>
                <w:szCs w:val="22"/>
              </w:rPr>
            </w:pPr>
            <w:r w:rsidRPr="00DC0F35">
              <w:rPr>
                <w:sz w:val="22"/>
                <w:szCs w:val="22"/>
              </w:rPr>
              <w:t xml:space="preserve">Бассейны крытые и открытые общего пользования, </w:t>
            </w:r>
          </w:p>
        </w:tc>
        <w:tc>
          <w:tcPr>
            <w:tcW w:w="1417" w:type="dxa"/>
            <w:vMerge w:val="restart"/>
            <w:shd w:val="clear" w:color="auto" w:fill="FFFFFF" w:themeFill="background1"/>
            <w:vAlign w:val="center"/>
          </w:tcPr>
          <w:p w:rsidR="00B00D2F" w:rsidRPr="00487417" w:rsidRDefault="00B00D2F" w:rsidP="00901003">
            <w:pPr>
              <w:jc w:val="center"/>
              <w:rPr>
                <w:b/>
                <w:sz w:val="22"/>
                <w:szCs w:val="22"/>
              </w:rPr>
            </w:pPr>
            <w:r w:rsidRPr="00DC0F35">
              <w:rPr>
                <w:sz w:val="22"/>
                <w:szCs w:val="22"/>
              </w:rPr>
              <w:t>м</w:t>
            </w:r>
            <w:proofErr w:type="gramStart"/>
            <w:r w:rsidRPr="00DC0F35">
              <w:rPr>
                <w:sz w:val="22"/>
                <w:szCs w:val="22"/>
              </w:rPr>
              <w:t>2</w:t>
            </w:r>
            <w:proofErr w:type="gramEnd"/>
            <w:r w:rsidRPr="00DC0F35">
              <w:rPr>
                <w:sz w:val="22"/>
                <w:szCs w:val="22"/>
              </w:rPr>
              <w:t xml:space="preserve"> зеркала воды на 1 тыс. чел.</w:t>
            </w:r>
          </w:p>
        </w:tc>
        <w:tc>
          <w:tcPr>
            <w:tcW w:w="1418" w:type="dxa"/>
            <w:vMerge w:val="restart"/>
            <w:shd w:val="clear" w:color="auto" w:fill="FFFFFF" w:themeFill="background1"/>
            <w:vAlign w:val="center"/>
          </w:tcPr>
          <w:p w:rsidR="00B00D2F" w:rsidRPr="00487417" w:rsidRDefault="00B00D2F" w:rsidP="00E51058">
            <w:pPr>
              <w:jc w:val="center"/>
              <w:rPr>
                <w:b/>
                <w:sz w:val="22"/>
                <w:szCs w:val="22"/>
              </w:rPr>
            </w:pPr>
            <w:r w:rsidRPr="00DC0F35">
              <w:rPr>
                <w:sz w:val="22"/>
                <w:szCs w:val="22"/>
              </w:rPr>
              <w:t>2</w:t>
            </w:r>
            <w:r w:rsidR="00E51058">
              <w:rPr>
                <w:sz w:val="22"/>
                <w:szCs w:val="22"/>
              </w:rPr>
              <w:t>2</w:t>
            </w:r>
            <w:r w:rsidRPr="00DC0F35">
              <w:rPr>
                <w:sz w:val="22"/>
                <w:szCs w:val="22"/>
              </w:rPr>
              <w:t>-25</w:t>
            </w: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shd w:val="clear" w:color="auto" w:fill="FFFFFF"/>
              </w:rPr>
              <w:t>пешеходная доступность</w:t>
            </w:r>
            <w:r>
              <w:rPr>
                <w:sz w:val="22"/>
                <w:szCs w:val="22"/>
                <w:shd w:val="clear" w:color="auto" w:fill="FFFFFF"/>
              </w:rPr>
              <w:t xml:space="preserve"> (м)</w:t>
            </w: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shd w:val="clear" w:color="auto" w:fill="FFFFFF"/>
              </w:rPr>
              <w:t>1500</w:t>
            </w:r>
          </w:p>
        </w:tc>
      </w:tr>
      <w:tr w:rsidR="00B00D2F" w:rsidRPr="008C72E8" w:rsidTr="00901003">
        <w:trPr>
          <w:tblHeader/>
        </w:trPr>
        <w:tc>
          <w:tcPr>
            <w:tcW w:w="2943" w:type="dxa"/>
            <w:vMerge/>
            <w:shd w:val="clear" w:color="auto" w:fill="FFFFFF" w:themeFill="background1"/>
          </w:tcPr>
          <w:p w:rsidR="00B00D2F" w:rsidRPr="00DC0F35" w:rsidRDefault="00B00D2F" w:rsidP="00901003">
            <w:pPr>
              <w:rPr>
                <w:sz w:val="22"/>
                <w:szCs w:val="22"/>
              </w:rPr>
            </w:pPr>
          </w:p>
        </w:tc>
        <w:tc>
          <w:tcPr>
            <w:tcW w:w="1417" w:type="dxa"/>
            <w:vMerge/>
            <w:shd w:val="clear" w:color="auto" w:fill="FFFFFF" w:themeFill="background1"/>
            <w:vAlign w:val="center"/>
          </w:tcPr>
          <w:p w:rsidR="00B00D2F" w:rsidRPr="00487417" w:rsidRDefault="00B00D2F" w:rsidP="00901003">
            <w:pPr>
              <w:jc w:val="center"/>
              <w:rPr>
                <w:b/>
                <w:sz w:val="22"/>
                <w:szCs w:val="22"/>
              </w:rPr>
            </w:pPr>
          </w:p>
        </w:tc>
        <w:tc>
          <w:tcPr>
            <w:tcW w:w="1418" w:type="dxa"/>
            <w:vMerge/>
            <w:shd w:val="clear" w:color="auto" w:fill="FFFFFF" w:themeFill="background1"/>
            <w:vAlign w:val="center"/>
          </w:tcPr>
          <w:p w:rsidR="00B00D2F" w:rsidRPr="00487417" w:rsidRDefault="00B00D2F" w:rsidP="00901003">
            <w:pPr>
              <w:jc w:val="center"/>
              <w:rPr>
                <w:b/>
                <w:sz w:val="22"/>
                <w:szCs w:val="22"/>
              </w:rPr>
            </w:pP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rPr>
              <w:t>транспортная доступность</w:t>
            </w:r>
            <w:r>
              <w:rPr>
                <w:sz w:val="22"/>
                <w:szCs w:val="22"/>
              </w:rPr>
              <w:t xml:space="preserve"> (мин)</w:t>
            </w:r>
          </w:p>
        </w:tc>
        <w:tc>
          <w:tcPr>
            <w:tcW w:w="1843" w:type="dxa"/>
            <w:shd w:val="clear" w:color="auto" w:fill="FFFFFF" w:themeFill="background1"/>
            <w:vAlign w:val="center"/>
          </w:tcPr>
          <w:p w:rsidR="00B00D2F" w:rsidRPr="00487417" w:rsidRDefault="00B00D2F" w:rsidP="00901003">
            <w:pPr>
              <w:jc w:val="center"/>
              <w:rPr>
                <w:b/>
                <w:sz w:val="22"/>
                <w:szCs w:val="22"/>
              </w:rPr>
            </w:pPr>
            <w:r w:rsidRPr="00DC0F35">
              <w:rPr>
                <w:sz w:val="22"/>
                <w:szCs w:val="22"/>
              </w:rPr>
              <w:t>30</w:t>
            </w:r>
          </w:p>
        </w:tc>
      </w:tr>
    </w:tbl>
    <w:p w:rsidR="001520FB" w:rsidRPr="001520FB" w:rsidRDefault="001520FB" w:rsidP="00591C63">
      <w:pPr>
        <w:pStyle w:val="ConsPlusNormal"/>
        <w:ind w:firstLine="540"/>
        <w:jc w:val="both"/>
        <w:rPr>
          <w:rFonts w:ascii="Times New Roman" w:hAnsi="Times New Roman" w:cs="Times New Roman"/>
          <w:b/>
          <w:color w:val="FF0000"/>
          <w:sz w:val="24"/>
          <w:szCs w:val="24"/>
        </w:rPr>
      </w:pPr>
    </w:p>
    <w:p w:rsidR="00591C63" w:rsidRDefault="001520FB" w:rsidP="0092047A">
      <w:pPr>
        <w:pStyle w:val="ConsPlusNormal"/>
        <w:ind w:firstLine="540"/>
        <w:jc w:val="center"/>
        <w:rPr>
          <w:rFonts w:ascii="Times New Roman" w:hAnsi="Times New Roman" w:cs="Times New Roman"/>
          <w:b/>
          <w:sz w:val="24"/>
          <w:szCs w:val="24"/>
        </w:rPr>
      </w:pPr>
      <w:r w:rsidRPr="0092047A">
        <w:rPr>
          <w:rFonts w:ascii="Times New Roman" w:hAnsi="Times New Roman" w:cs="Times New Roman"/>
          <w:b/>
          <w:sz w:val="24"/>
          <w:szCs w:val="24"/>
        </w:rPr>
        <w:t xml:space="preserve">1.2.6.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r w:rsidR="00591C63" w:rsidRPr="0092047A">
        <w:rPr>
          <w:rFonts w:ascii="Times New Roman" w:hAnsi="Times New Roman" w:cs="Times New Roman"/>
          <w:b/>
          <w:sz w:val="24"/>
          <w:szCs w:val="24"/>
        </w:rPr>
        <w:t>утилизаци</w:t>
      </w:r>
      <w:r w:rsidRPr="0092047A">
        <w:rPr>
          <w:rFonts w:ascii="Times New Roman" w:hAnsi="Times New Roman" w:cs="Times New Roman"/>
          <w:b/>
          <w:sz w:val="24"/>
          <w:szCs w:val="24"/>
        </w:rPr>
        <w:t>и</w:t>
      </w:r>
      <w:r w:rsidR="00591C63" w:rsidRPr="0092047A">
        <w:rPr>
          <w:rFonts w:ascii="Times New Roman" w:hAnsi="Times New Roman" w:cs="Times New Roman"/>
          <w:b/>
          <w:sz w:val="24"/>
          <w:szCs w:val="24"/>
        </w:rPr>
        <w:t xml:space="preserve"> и переработк</w:t>
      </w:r>
      <w:r w:rsidRPr="0092047A">
        <w:rPr>
          <w:rFonts w:ascii="Times New Roman" w:hAnsi="Times New Roman" w:cs="Times New Roman"/>
          <w:b/>
          <w:sz w:val="24"/>
          <w:szCs w:val="24"/>
        </w:rPr>
        <w:t>и</w:t>
      </w:r>
      <w:r w:rsidR="0092047A">
        <w:rPr>
          <w:rFonts w:ascii="Times New Roman" w:hAnsi="Times New Roman" w:cs="Times New Roman"/>
          <w:b/>
          <w:sz w:val="24"/>
          <w:szCs w:val="24"/>
        </w:rPr>
        <w:t xml:space="preserve"> </w:t>
      </w:r>
      <w:r w:rsidR="0092047A">
        <w:rPr>
          <w:rFonts w:ascii="Times New Roman" w:hAnsi="Times New Roman" w:cs="Times New Roman"/>
          <w:b/>
          <w:sz w:val="24"/>
          <w:szCs w:val="24"/>
        </w:rPr>
        <w:lastRenderedPageBreak/>
        <w:t>бытовых и промышленных отходов</w:t>
      </w:r>
    </w:p>
    <w:p w:rsidR="0092047A" w:rsidRPr="0092047A" w:rsidRDefault="0092047A" w:rsidP="0092047A">
      <w:pPr>
        <w:pStyle w:val="ConsPlusNormal"/>
        <w:ind w:firstLine="540"/>
        <w:jc w:val="both"/>
        <w:rPr>
          <w:rFonts w:ascii="Times New Roman" w:hAnsi="Times New Roman" w:cs="Times New Roman"/>
          <w:b/>
          <w:sz w:val="24"/>
          <w:szCs w:val="24"/>
        </w:rPr>
      </w:pPr>
      <w:r w:rsidRPr="0092047A">
        <w:rPr>
          <w:rFonts w:ascii="Times New Roman" w:hAnsi="Times New Roman" w:cs="Times New Roman"/>
          <w:sz w:val="24"/>
          <w:szCs w:val="24"/>
          <w:shd w:val="clear" w:color="auto" w:fill="FFFFFF"/>
        </w:rPr>
        <w:t xml:space="preserve">Расчетные показатели минимально допустимого уровня обеспеченности объектами </w:t>
      </w:r>
      <w:r>
        <w:rPr>
          <w:rFonts w:ascii="Times New Roman" w:hAnsi="Times New Roman" w:cs="Times New Roman"/>
          <w:sz w:val="24"/>
          <w:szCs w:val="24"/>
          <w:shd w:val="clear" w:color="auto" w:fill="FFFFFF"/>
        </w:rPr>
        <w:t>мест</w:t>
      </w:r>
      <w:r w:rsidRPr="0092047A">
        <w:rPr>
          <w:rFonts w:ascii="Times New Roman" w:hAnsi="Times New Roman" w:cs="Times New Roman"/>
          <w:sz w:val="24"/>
          <w:szCs w:val="24"/>
          <w:shd w:val="clear" w:color="auto" w:fill="FFFFFF"/>
        </w:rPr>
        <w:t>ного значения в области обращения с отходами и расчетные показатели максимально допустимого уровня территориальной доступности таких объектов приведены в таблице</w:t>
      </w:r>
      <w:r>
        <w:rPr>
          <w:rFonts w:ascii="Times New Roman" w:hAnsi="Times New Roman" w:cs="Times New Roman"/>
          <w:sz w:val="24"/>
          <w:szCs w:val="24"/>
          <w:shd w:val="clear" w:color="auto" w:fill="FFFFFF"/>
        </w:rPr>
        <w:t xml:space="preserve"> 1.2.</w:t>
      </w:r>
      <w:r w:rsidR="009D7C0D">
        <w:rPr>
          <w:rFonts w:ascii="Times New Roman" w:hAnsi="Times New Roman" w:cs="Times New Roman"/>
          <w:sz w:val="24"/>
          <w:szCs w:val="24"/>
          <w:shd w:val="clear" w:color="auto" w:fill="FFFFFF"/>
        </w:rPr>
        <w:t>6.</w:t>
      </w:r>
    </w:p>
    <w:p w:rsidR="0092047A" w:rsidRDefault="0092047A" w:rsidP="0092047A">
      <w:pPr>
        <w:shd w:val="clear" w:color="auto" w:fill="FFFFFF"/>
        <w:jc w:val="right"/>
        <w:textAlignment w:val="baseline"/>
        <w:rPr>
          <w:rFonts w:ascii="Arial" w:hAnsi="Arial" w:cs="Arial"/>
          <w:color w:val="444444"/>
          <w:sz w:val="20"/>
          <w:szCs w:val="20"/>
        </w:rPr>
      </w:pPr>
    </w:p>
    <w:p w:rsidR="00995325" w:rsidRDefault="00995325" w:rsidP="0092047A">
      <w:pPr>
        <w:shd w:val="clear" w:color="auto" w:fill="FFFFFF"/>
        <w:jc w:val="right"/>
        <w:textAlignment w:val="baseline"/>
      </w:pPr>
    </w:p>
    <w:p w:rsidR="0092047A" w:rsidRDefault="0092047A" w:rsidP="0092047A">
      <w:pPr>
        <w:shd w:val="clear" w:color="auto" w:fill="FFFFFF"/>
        <w:jc w:val="right"/>
        <w:textAlignment w:val="baseline"/>
      </w:pPr>
      <w:r w:rsidRPr="0092047A">
        <w:t>Таблица 1.</w:t>
      </w:r>
      <w:r>
        <w:t>2</w:t>
      </w:r>
      <w:r w:rsidRPr="0092047A">
        <w:t>.</w:t>
      </w:r>
      <w:r w:rsidR="009D7C0D">
        <w:t>6.</w:t>
      </w:r>
    </w:p>
    <w:p w:rsidR="0092047A" w:rsidRDefault="0092047A" w:rsidP="0092047A">
      <w:pPr>
        <w:shd w:val="clear" w:color="auto" w:fill="FFFFFF"/>
        <w:jc w:val="center"/>
        <w:textAlignment w:val="baseline"/>
        <w:rPr>
          <w:b/>
        </w:rPr>
      </w:pPr>
      <w:r w:rsidRPr="001557F8">
        <w:rPr>
          <w:b/>
        </w:rPr>
        <w:t>Расчетные  показатели объектов, относящихся к области</w:t>
      </w:r>
      <w:r w:rsidRPr="0092047A">
        <w:rPr>
          <w:b/>
        </w:rPr>
        <w:t xml:space="preserve"> утилизации и переработки</w:t>
      </w:r>
      <w:r>
        <w:rPr>
          <w:b/>
        </w:rPr>
        <w:t xml:space="preserve"> бытовых и промышленных отходов</w:t>
      </w:r>
    </w:p>
    <w:p w:rsidR="00BA2B36" w:rsidRPr="0092047A" w:rsidRDefault="00BA2B36" w:rsidP="0092047A">
      <w:pPr>
        <w:shd w:val="clear" w:color="auto" w:fill="FFFFFF"/>
        <w:jc w:val="center"/>
        <w:textAlignment w:val="baseline"/>
      </w:pPr>
    </w:p>
    <w:tbl>
      <w:tblPr>
        <w:tblW w:w="0" w:type="auto"/>
        <w:tblCellMar>
          <w:left w:w="0" w:type="dxa"/>
          <w:right w:w="0" w:type="dxa"/>
        </w:tblCellMar>
        <w:tblLook w:val="04A0"/>
      </w:tblPr>
      <w:tblGrid>
        <w:gridCol w:w="484"/>
        <w:gridCol w:w="2651"/>
        <w:gridCol w:w="1678"/>
        <w:gridCol w:w="1693"/>
        <w:gridCol w:w="1744"/>
        <w:gridCol w:w="1105"/>
      </w:tblGrid>
      <w:tr w:rsidR="00EA577F" w:rsidRPr="0092047A" w:rsidTr="00EA577F">
        <w:trPr>
          <w:trHeight w:val="15"/>
        </w:trPr>
        <w:tc>
          <w:tcPr>
            <w:tcW w:w="484" w:type="dxa"/>
            <w:tcBorders>
              <w:top w:val="nil"/>
              <w:left w:val="nil"/>
              <w:bottom w:val="nil"/>
              <w:right w:val="nil"/>
            </w:tcBorders>
            <w:shd w:val="clear" w:color="auto" w:fill="auto"/>
            <w:hideMark/>
          </w:tcPr>
          <w:p w:rsidR="0092047A" w:rsidRPr="0092047A" w:rsidRDefault="0092047A" w:rsidP="0092047A">
            <w:pPr>
              <w:rPr>
                <w:sz w:val="2"/>
                <w:szCs w:val="20"/>
              </w:rPr>
            </w:pPr>
          </w:p>
        </w:tc>
        <w:tc>
          <w:tcPr>
            <w:tcW w:w="2651" w:type="dxa"/>
            <w:tcBorders>
              <w:top w:val="nil"/>
              <w:left w:val="nil"/>
              <w:bottom w:val="nil"/>
              <w:right w:val="nil"/>
            </w:tcBorders>
            <w:shd w:val="clear" w:color="auto" w:fill="auto"/>
            <w:hideMark/>
          </w:tcPr>
          <w:p w:rsidR="0092047A" w:rsidRPr="0092047A" w:rsidRDefault="0092047A" w:rsidP="0092047A">
            <w:pPr>
              <w:rPr>
                <w:sz w:val="2"/>
                <w:szCs w:val="20"/>
              </w:rPr>
            </w:pPr>
          </w:p>
        </w:tc>
        <w:tc>
          <w:tcPr>
            <w:tcW w:w="1678" w:type="dxa"/>
            <w:tcBorders>
              <w:top w:val="nil"/>
              <w:left w:val="nil"/>
              <w:bottom w:val="nil"/>
              <w:right w:val="nil"/>
            </w:tcBorders>
            <w:shd w:val="clear" w:color="auto" w:fill="auto"/>
            <w:hideMark/>
          </w:tcPr>
          <w:p w:rsidR="0092047A" w:rsidRPr="0092047A" w:rsidRDefault="0092047A" w:rsidP="0092047A">
            <w:pPr>
              <w:rPr>
                <w:sz w:val="2"/>
                <w:szCs w:val="20"/>
              </w:rPr>
            </w:pPr>
          </w:p>
        </w:tc>
        <w:tc>
          <w:tcPr>
            <w:tcW w:w="1693" w:type="dxa"/>
            <w:tcBorders>
              <w:top w:val="nil"/>
              <w:left w:val="nil"/>
              <w:bottom w:val="nil"/>
              <w:right w:val="nil"/>
            </w:tcBorders>
            <w:shd w:val="clear" w:color="auto" w:fill="auto"/>
            <w:hideMark/>
          </w:tcPr>
          <w:p w:rsidR="0092047A" w:rsidRPr="0092047A" w:rsidRDefault="0092047A" w:rsidP="0092047A">
            <w:pPr>
              <w:rPr>
                <w:sz w:val="2"/>
                <w:szCs w:val="20"/>
              </w:rPr>
            </w:pPr>
          </w:p>
        </w:tc>
        <w:tc>
          <w:tcPr>
            <w:tcW w:w="1744" w:type="dxa"/>
            <w:tcBorders>
              <w:top w:val="nil"/>
              <w:left w:val="nil"/>
              <w:bottom w:val="nil"/>
              <w:right w:val="nil"/>
            </w:tcBorders>
            <w:shd w:val="clear" w:color="auto" w:fill="auto"/>
            <w:hideMark/>
          </w:tcPr>
          <w:p w:rsidR="0092047A" w:rsidRPr="0092047A" w:rsidRDefault="0092047A" w:rsidP="0092047A">
            <w:pPr>
              <w:rPr>
                <w:sz w:val="2"/>
                <w:szCs w:val="20"/>
              </w:rPr>
            </w:pPr>
          </w:p>
        </w:tc>
        <w:tc>
          <w:tcPr>
            <w:tcW w:w="1105" w:type="dxa"/>
            <w:tcBorders>
              <w:top w:val="nil"/>
              <w:left w:val="nil"/>
              <w:bottom w:val="nil"/>
              <w:right w:val="nil"/>
            </w:tcBorders>
            <w:shd w:val="clear" w:color="auto" w:fill="auto"/>
            <w:hideMark/>
          </w:tcPr>
          <w:p w:rsidR="0092047A" w:rsidRPr="0092047A" w:rsidRDefault="0092047A" w:rsidP="0092047A">
            <w:pPr>
              <w:rPr>
                <w:sz w:val="2"/>
                <w:szCs w:val="20"/>
              </w:rPr>
            </w:pPr>
          </w:p>
        </w:tc>
      </w:tr>
      <w:tr w:rsidR="0092047A" w:rsidRPr="0092047A" w:rsidTr="00EA577F">
        <w:tc>
          <w:tcPr>
            <w:tcW w:w="484"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 xml:space="preserve">N </w:t>
            </w:r>
            <w:proofErr w:type="spellStart"/>
            <w:proofErr w:type="gramStart"/>
            <w:r w:rsidRPr="009D7C0D">
              <w:rPr>
                <w:b/>
                <w:bCs/>
                <w:sz w:val="22"/>
                <w:szCs w:val="22"/>
                <w:bdr w:val="none" w:sz="0" w:space="0" w:color="auto" w:frame="1"/>
              </w:rPr>
              <w:t>п</w:t>
            </w:r>
            <w:proofErr w:type="spellEnd"/>
            <w:proofErr w:type="gramEnd"/>
            <w:r w:rsidRPr="009D7C0D">
              <w:rPr>
                <w:b/>
                <w:bCs/>
                <w:sz w:val="22"/>
                <w:szCs w:val="22"/>
                <w:bdr w:val="none" w:sz="0" w:space="0" w:color="auto" w:frame="1"/>
              </w:rPr>
              <w:t>/</w:t>
            </w:r>
            <w:proofErr w:type="spellStart"/>
            <w:r w:rsidRPr="009D7C0D">
              <w:rPr>
                <w:b/>
                <w:bCs/>
                <w:sz w:val="22"/>
                <w:szCs w:val="22"/>
                <w:bdr w:val="none" w:sz="0" w:space="0" w:color="auto" w:frame="1"/>
              </w:rPr>
              <w:t>п</w:t>
            </w:r>
            <w:proofErr w:type="spellEnd"/>
          </w:p>
        </w:tc>
        <w:tc>
          <w:tcPr>
            <w:tcW w:w="2651"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Наименование объекта</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Показатель минимально допустимого уровня обеспеченности</w:t>
            </w: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Показатель максимально допустимого уровня территориальной доступности</w:t>
            </w:r>
          </w:p>
        </w:tc>
      </w:tr>
      <w:tr w:rsidR="0092047A" w:rsidRPr="0092047A" w:rsidTr="00EA577F">
        <w:tc>
          <w:tcPr>
            <w:tcW w:w="484"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2651"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единица измерения</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величина</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единица измерения</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r w:rsidRPr="009D7C0D">
              <w:rPr>
                <w:b/>
                <w:bCs/>
                <w:sz w:val="22"/>
                <w:szCs w:val="22"/>
                <w:bdr w:val="none" w:sz="0" w:space="0" w:color="auto" w:frame="1"/>
              </w:rPr>
              <w:t>величина</w:t>
            </w:r>
          </w:p>
        </w:tc>
      </w:tr>
      <w:tr w:rsidR="00EA577F" w:rsidRPr="0092047A" w:rsidTr="00901003">
        <w:tc>
          <w:tcPr>
            <w:tcW w:w="484"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2047A">
            <w:pPr>
              <w:jc w:val="center"/>
              <w:textAlignment w:val="baseline"/>
            </w:pPr>
            <w:r w:rsidRPr="009D7C0D">
              <w:rPr>
                <w:sz w:val="22"/>
                <w:szCs w:val="22"/>
              </w:rPr>
              <w:t>2.</w:t>
            </w:r>
          </w:p>
          <w:p w:rsidR="00EA577F" w:rsidRDefault="00EA577F" w:rsidP="0092047A">
            <w:pPr>
              <w:jc w:val="center"/>
              <w:textAlignment w:val="baseline"/>
            </w:pPr>
          </w:p>
          <w:p w:rsidR="00EA577F" w:rsidRPr="009D7C0D" w:rsidRDefault="00EA577F" w:rsidP="0092047A">
            <w:pPr>
              <w:jc w:val="center"/>
              <w:textAlignment w:val="baseline"/>
            </w:pPr>
          </w:p>
        </w:tc>
        <w:tc>
          <w:tcPr>
            <w:tcW w:w="2651"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1B3A30" w:rsidRDefault="00995325" w:rsidP="00995325">
            <w:pPr>
              <w:tabs>
                <w:tab w:val="left" w:pos="6780"/>
              </w:tabs>
              <w:contextualSpacing/>
            </w:pPr>
            <w:r>
              <w:rPr>
                <w:sz w:val="22"/>
                <w:szCs w:val="22"/>
              </w:rPr>
              <w:t>Накопление, в</w:t>
            </w:r>
            <w:r w:rsidR="00EA577F">
              <w:rPr>
                <w:sz w:val="22"/>
                <w:szCs w:val="22"/>
              </w:rPr>
              <w:t>ывоз бытового мусора</w:t>
            </w:r>
          </w:p>
        </w:tc>
        <w:tc>
          <w:tcPr>
            <w:tcW w:w="167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EA577F" w:rsidRPr="001B3A30" w:rsidRDefault="00EA577F" w:rsidP="00901003">
            <w:pPr>
              <w:tabs>
                <w:tab w:val="left" w:pos="6780"/>
              </w:tabs>
              <w:contextualSpacing/>
              <w:jc w:val="center"/>
            </w:pPr>
            <w:r>
              <w:rPr>
                <w:sz w:val="22"/>
                <w:szCs w:val="22"/>
              </w:rPr>
              <w:t>Обеспеченность контейнерными площадками, %</w:t>
            </w:r>
          </w:p>
        </w:tc>
        <w:tc>
          <w:tcPr>
            <w:tcW w:w="169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vAlign w:val="center"/>
            <w:hideMark/>
          </w:tcPr>
          <w:p w:rsidR="00EA577F" w:rsidRPr="00346E8B" w:rsidRDefault="00EA577F" w:rsidP="00901003">
            <w:pPr>
              <w:jc w:val="center"/>
            </w:pPr>
            <w:r>
              <w:rPr>
                <w:sz w:val="22"/>
              </w:rPr>
              <w:t>100</w:t>
            </w:r>
          </w:p>
        </w:tc>
        <w:tc>
          <w:tcPr>
            <w:tcW w:w="1744"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vAlign w:val="center"/>
            <w:hideMark/>
          </w:tcPr>
          <w:p w:rsidR="00EA577F" w:rsidRPr="001B3A30" w:rsidRDefault="00EA577F" w:rsidP="00901003">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105"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vAlign w:val="center"/>
            <w:hideMark/>
          </w:tcPr>
          <w:p w:rsidR="00EA577F" w:rsidRPr="00323B3B" w:rsidRDefault="00EA577F" w:rsidP="00901003">
            <w:pPr>
              <w:jc w:val="center"/>
            </w:pPr>
            <w:r>
              <w:t>100</w:t>
            </w:r>
          </w:p>
        </w:tc>
      </w:tr>
      <w:tr w:rsidR="00EA577F" w:rsidRPr="0092047A" w:rsidTr="00901003">
        <w:tc>
          <w:tcPr>
            <w:tcW w:w="484" w:type="dxa"/>
            <w:vMerge/>
            <w:tcBorders>
              <w:left w:val="single" w:sz="4" w:space="0" w:color="000000"/>
              <w:bottom w:val="nil"/>
              <w:right w:val="single" w:sz="4" w:space="0" w:color="000000"/>
            </w:tcBorders>
            <w:shd w:val="clear" w:color="auto" w:fill="auto"/>
            <w:tcMar>
              <w:top w:w="0" w:type="dxa"/>
              <w:left w:w="74" w:type="dxa"/>
              <w:bottom w:w="0" w:type="dxa"/>
              <w:right w:w="74" w:type="dxa"/>
            </w:tcMar>
            <w:hideMark/>
          </w:tcPr>
          <w:p w:rsidR="00EA577F" w:rsidRPr="009D7C0D" w:rsidRDefault="00EA577F" w:rsidP="0092047A">
            <w:pPr>
              <w:jc w:val="center"/>
              <w:textAlignment w:val="baseline"/>
            </w:pPr>
          </w:p>
        </w:tc>
        <w:tc>
          <w:tcPr>
            <w:tcW w:w="2651" w:type="dxa"/>
            <w:vMerge/>
            <w:tcBorders>
              <w:left w:val="single" w:sz="4" w:space="0" w:color="000000"/>
              <w:bottom w:val="nil"/>
              <w:right w:val="single" w:sz="4" w:space="0" w:color="000000"/>
            </w:tcBorders>
            <w:shd w:val="clear" w:color="auto" w:fill="auto"/>
            <w:tcMar>
              <w:top w:w="0" w:type="dxa"/>
              <w:left w:w="74" w:type="dxa"/>
              <w:bottom w:w="0" w:type="dxa"/>
              <w:right w:w="74" w:type="dxa"/>
            </w:tcMar>
            <w:hideMark/>
          </w:tcPr>
          <w:p w:rsidR="00EA577F" w:rsidRDefault="00EA577F" w:rsidP="00901003">
            <w:pPr>
              <w:tabs>
                <w:tab w:val="left" w:pos="6780"/>
              </w:tabs>
              <w:contextualSpacing/>
              <w:jc w:val="center"/>
            </w:pPr>
          </w:p>
        </w:tc>
        <w:tc>
          <w:tcPr>
            <w:tcW w:w="167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EA577F" w:rsidRPr="00E001CC" w:rsidRDefault="00EA577F" w:rsidP="00901003">
            <w:pPr>
              <w:jc w:val="center"/>
              <w:textAlignment w:val="baseline"/>
            </w:pPr>
            <w:r w:rsidRPr="00E001CC">
              <w:rPr>
                <w:sz w:val="22"/>
                <w:szCs w:val="22"/>
              </w:rPr>
              <w:t>количество контейнеров на площадку</w:t>
            </w:r>
          </w:p>
        </w:tc>
        <w:tc>
          <w:tcPr>
            <w:tcW w:w="169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EA577F" w:rsidRPr="00E001CC" w:rsidRDefault="00E51058" w:rsidP="00995325">
            <w:pPr>
              <w:jc w:val="center"/>
              <w:textAlignment w:val="baseline"/>
            </w:pPr>
            <w:r>
              <w:rPr>
                <w:sz w:val="22"/>
                <w:szCs w:val="22"/>
              </w:rPr>
              <w:t>1</w:t>
            </w:r>
            <w:r w:rsidR="00EA577F" w:rsidRPr="00E001CC">
              <w:rPr>
                <w:sz w:val="22"/>
                <w:szCs w:val="22"/>
              </w:rPr>
              <w:t>-</w:t>
            </w:r>
            <w:r w:rsidR="00995325">
              <w:rPr>
                <w:sz w:val="22"/>
                <w:szCs w:val="22"/>
              </w:rPr>
              <w:t>4</w:t>
            </w:r>
            <w:r w:rsidR="00EA577F" w:rsidRPr="00E001CC">
              <w:rPr>
                <w:sz w:val="22"/>
                <w:szCs w:val="22"/>
              </w:rPr>
              <w:t>*</w:t>
            </w:r>
          </w:p>
        </w:tc>
        <w:tc>
          <w:tcPr>
            <w:tcW w:w="1744"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Default="00EA577F" w:rsidP="0092047A">
            <w:pPr>
              <w:jc w:val="center"/>
              <w:textAlignment w:val="baseline"/>
            </w:pPr>
          </w:p>
        </w:tc>
        <w:tc>
          <w:tcPr>
            <w:tcW w:w="1105"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2047A"/>
        </w:tc>
      </w:tr>
      <w:tr w:rsidR="00EA577F" w:rsidRPr="0092047A" w:rsidTr="00EA577F">
        <w:tc>
          <w:tcPr>
            <w:tcW w:w="484"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265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67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69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p>
        </w:tc>
      </w:tr>
      <w:tr w:rsidR="00EA577F" w:rsidRPr="0092047A" w:rsidTr="00EA577F">
        <w:tc>
          <w:tcPr>
            <w:tcW w:w="484"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2651"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67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69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2047A" w:rsidRPr="009D7C0D" w:rsidRDefault="0092047A" w:rsidP="0092047A">
            <w:pPr>
              <w:jc w:val="center"/>
              <w:textAlignment w:val="baseline"/>
            </w:pPr>
          </w:p>
        </w:tc>
      </w:tr>
    </w:tbl>
    <w:p w:rsidR="00EA577F" w:rsidRPr="00D17410" w:rsidRDefault="00EA577F" w:rsidP="00EA577F">
      <w:pPr>
        <w:rPr>
          <w:i/>
        </w:rPr>
      </w:pPr>
      <w:r w:rsidRPr="00D17410">
        <w:rPr>
          <w:i/>
        </w:rPr>
        <w:t>Примечание</w:t>
      </w:r>
      <w:r>
        <w:rPr>
          <w:i/>
        </w:rPr>
        <w:t>:</w:t>
      </w:r>
    </w:p>
    <w:p w:rsidR="00E51058" w:rsidRDefault="00EA577F" w:rsidP="00995325">
      <w:pPr>
        <w:widowControl w:val="0"/>
        <w:autoSpaceDE w:val="0"/>
        <w:autoSpaceDN w:val="0"/>
        <w:adjustRightInd w:val="0"/>
        <w:spacing w:before="120"/>
        <w:ind w:firstLine="851"/>
        <w:jc w:val="both"/>
        <w:rPr>
          <w:i/>
        </w:rPr>
      </w:pPr>
      <w:r w:rsidRPr="00C532E9">
        <w:rPr>
          <w:i/>
        </w:rPr>
        <w:t>1. *  Размер площадок должен быть рассчитан на установку необходимого числа контейнеров</w:t>
      </w:r>
      <w:r w:rsidR="00E51058">
        <w:rPr>
          <w:i/>
        </w:rPr>
        <w:t>.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пункте</w:t>
      </w:r>
      <w:r w:rsidRPr="00C532E9">
        <w:rPr>
          <w:i/>
        </w:rPr>
        <w:t xml:space="preserve">. К площадкам для мусоросборников должны быть обеспечены подходы и подъезды, обеспечивающие маневрирование </w:t>
      </w:r>
      <w:proofErr w:type="spellStart"/>
      <w:r w:rsidRPr="00C532E9">
        <w:rPr>
          <w:i/>
        </w:rPr>
        <w:t>мусоровывозящих</w:t>
      </w:r>
      <w:proofErr w:type="spellEnd"/>
      <w:r w:rsidRPr="00C532E9">
        <w:rPr>
          <w:i/>
        </w:rPr>
        <w:t xml:space="preserve"> машин.</w:t>
      </w:r>
    </w:p>
    <w:p w:rsidR="00591C63" w:rsidRPr="00BA2B36" w:rsidRDefault="00EA577F" w:rsidP="00995325">
      <w:pPr>
        <w:ind w:firstLine="480"/>
        <w:jc w:val="both"/>
        <w:textAlignment w:val="baseline"/>
        <w:rPr>
          <w:b/>
        </w:rPr>
      </w:pPr>
      <w:r w:rsidRPr="00C532E9">
        <w:rPr>
          <w:i/>
        </w:rPr>
        <w:br/>
      </w:r>
      <w:r w:rsidR="001520FB" w:rsidRPr="00BA2B36">
        <w:rPr>
          <w:b/>
        </w:rPr>
        <w:t>1.2.7.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w:t>
      </w:r>
      <w:r w:rsidR="00591C63" w:rsidRPr="00BA2B36">
        <w:rPr>
          <w:b/>
        </w:rPr>
        <w:t xml:space="preserve"> ины</w:t>
      </w:r>
      <w:r w:rsidR="001520FB" w:rsidRPr="00BA2B36">
        <w:rPr>
          <w:b/>
        </w:rPr>
        <w:t>х</w:t>
      </w:r>
      <w:r w:rsidR="00591C63" w:rsidRPr="00BA2B36">
        <w:rPr>
          <w:b/>
        </w:rPr>
        <w:t xml:space="preserve"> област</w:t>
      </w:r>
      <w:r w:rsidR="001520FB" w:rsidRPr="00BA2B36">
        <w:rPr>
          <w:b/>
        </w:rPr>
        <w:t>ях</w:t>
      </w:r>
      <w:r w:rsidR="00591C63" w:rsidRPr="00BA2B36">
        <w:rPr>
          <w:b/>
        </w:rPr>
        <w:t xml:space="preserve"> в связи с решением вопросов местного</w:t>
      </w:r>
      <w:r w:rsidR="00BA2B36">
        <w:rPr>
          <w:b/>
        </w:rPr>
        <w:t xml:space="preserve"> значения муниципального района</w:t>
      </w:r>
    </w:p>
    <w:p w:rsidR="00591C63" w:rsidRPr="009B00CD" w:rsidRDefault="00591C63" w:rsidP="00EC50F6">
      <w:pPr>
        <w:jc w:val="center"/>
        <w:rPr>
          <w:b/>
          <w:bCs/>
          <w:color w:val="FF0000"/>
        </w:rPr>
      </w:pPr>
    </w:p>
    <w:p w:rsidR="00EA577F" w:rsidRDefault="00EA577F" w:rsidP="00EA577F">
      <w:pPr>
        <w:pStyle w:val="ConsPlusNormal"/>
        <w:ind w:firstLine="540"/>
        <w:jc w:val="both"/>
        <w:rPr>
          <w:rFonts w:ascii="Times New Roman" w:hAnsi="Times New Roman" w:cs="Times New Roman"/>
          <w:sz w:val="24"/>
          <w:szCs w:val="24"/>
        </w:rPr>
      </w:pPr>
      <w:r w:rsidRPr="00EA577F">
        <w:rPr>
          <w:rFonts w:ascii="Times New Roman" w:hAnsi="Times New Roman" w:cs="Times New Roman"/>
          <w:sz w:val="24"/>
          <w:szCs w:val="24"/>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в связи с решением вопросов местного значения муниципального района</w:t>
      </w:r>
      <w:r>
        <w:rPr>
          <w:rFonts w:ascii="Times New Roman" w:hAnsi="Times New Roman" w:cs="Times New Roman"/>
          <w:sz w:val="24"/>
          <w:szCs w:val="24"/>
        </w:rPr>
        <w:t xml:space="preserve"> приведены в таблице 1.2.7</w:t>
      </w:r>
      <w:r w:rsidRPr="00EA577F">
        <w:rPr>
          <w:rFonts w:ascii="Times New Roman" w:hAnsi="Times New Roman" w:cs="Times New Roman"/>
          <w:sz w:val="24"/>
          <w:szCs w:val="24"/>
        </w:rPr>
        <w:t>.</w:t>
      </w:r>
      <w:r>
        <w:rPr>
          <w:rFonts w:ascii="Times New Roman" w:hAnsi="Times New Roman" w:cs="Times New Roman"/>
          <w:sz w:val="24"/>
          <w:szCs w:val="24"/>
        </w:rPr>
        <w:t xml:space="preserve"> </w:t>
      </w:r>
    </w:p>
    <w:p w:rsidR="00BA2B36" w:rsidRDefault="00BA2B36" w:rsidP="00EA577F">
      <w:pPr>
        <w:pStyle w:val="ConsPlusNormal"/>
        <w:ind w:firstLine="540"/>
        <w:jc w:val="right"/>
        <w:rPr>
          <w:rFonts w:ascii="Times New Roman" w:hAnsi="Times New Roman" w:cs="Times New Roman"/>
          <w:sz w:val="24"/>
          <w:szCs w:val="24"/>
        </w:rPr>
      </w:pPr>
    </w:p>
    <w:p w:rsidR="00EA577F" w:rsidRPr="00EA577F" w:rsidRDefault="00EA577F" w:rsidP="00EA577F">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1.2.7.</w:t>
      </w:r>
    </w:p>
    <w:p w:rsidR="00591C63" w:rsidRDefault="00EA577F" w:rsidP="00591C63">
      <w:pPr>
        <w:pStyle w:val="3"/>
        <w:jc w:val="center"/>
        <w:rPr>
          <w:rFonts w:ascii="Times New Roman" w:hAnsi="Times New Roman" w:cs="Times New Roman"/>
          <w:sz w:val="24"/>
          <w:szCs w:val="24"/>
        </w:rPr>
      </w:pPr>
      <w:r w:rsidRPr="00EA577F">
        <w:rPr>
          <w:rFonts w:ascii="Times New Roman" w:hAnsi="Times New Roman" w:cs="Times New Roman"/>
          <w:sz w:val="24"/>
          <w:szCs w:val="24"/>
        </w:rPr>
        <w:t>Расчетные  показатели объектов, относящихся к иным областям</w:t>
      </w:r>
    </w:p>
    <w:p w:rsidR="00BA2B36" w:rsidRPr="00BA2B36" w:rsidRDefault="00BA2B36" w:rsidP="00BA2B36"/>
    <w:tbl>
      <w:tblPr>
        <w:tblW w:w="0" w:type="auto"/>
        <w:tblCellMar>
          <w:left w:w="0" w:type="dxa"/>
          <w:right w:w="0" w:type="dxa"/>
        </w:tblCellMar>
        <w:tblLook w:val="04A0"/>
      </w:tblPr>
      <w:tblGrid>
        <w:gridCol w:w="518"/>
        <w:gridCol w:w="2428"/>
        <w:gridCol w:w="1705"/>
        <w:gridCol w:w="1218"/>
        <w:gridCol w:w="2527"/>
        <w:gridCol w:w="1107"/>
      </w:tblGrid>
      <w:tr w:rsidR="009D7C0D" w:rsidRPr="009D7C0D" w:rsidTr="00FB4A5D">
        <w:tc>
          <w:tcPr>
            <w:tcW w:w="51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 xml:space="preserve">N </w:t>
            </w:r>
            <w:proofErr w:type="spellStart"/>
            <w:proofErr w:type="gramStart"/>
            <w:r w:rsidRPr="009D7C0D">
              <w:rPr>
                <w:b/>
                <w:bCs/>
                <w:sz w:val="22"/>
                <w:szCs w:val="22"/>
                <w:bdr w:val="none" w:sz="0" w:space="0" w:color="auto" w:frame="1"/>
              </w:rPr>
              <w:t>п</w:t>
            </w:r>
            <w:proofErr w:type="spellEnd"/>
            <w:proofErr w:type="gramEnd"/>
            <w:r w:rsidRPr="009D7C0D">
              <w:rPr>
                <w:b/>
                <w:bCs/>
                <w:sz w:val="22"/>
                <w:szCs w:val="22"/>
                <w:bdr w:val="none" w:sz="0" w:space="0" w:color="auto" w:frame="1"/>
              </w:rPr>
              <w:t>/</w:t>
            </w:r>
            <w:proofErr w:type="spellStart"/>
            <w:r w:rsidRPr="009D7C0D">
              <w:rPr>
                <w:b/>
                <w:bCs/>
                <w:sz w:val="22"/>
                <w:szCs w:val="22"/>
                <w:bdr w:val="none" w:sz="0" w:space="0" w:color="auto" w:frame="1"/>
              </w:rPr>
              <w:t>п</w:t>
            </w:r>
            <w:proofErr w:type="spellEnd"/>
          </w:p>
        </w:tc>
        <w:tc>
          <w:tcPr>
            <w:tcW w:w="242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Наименование объекта</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Показатель минимально допустимого уровня обеспеченности</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Показатель максимально допустимого уровня территориальной доступности</w:t>
            </w:r>
          </w:p>
        </w:tc>
      </w:tr>
      <w:tr w:rsidR="009D7C0D" w:rsidRPr="009D7C0D" w:rsidTr="00FB4A5D">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единица измерения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величина</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единица измерения</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9D7C0D" w:rsidRPr="009D7C0D" w:rsidRDefault="009D7C0D" w:rsidP="00901003">
            <w:pPr>
              <w:jc w:val="center"/>
              <w:textAlignment w:val="baseline"/>
            </w:pPr>
            <w:r w:rsidRPr="009D7C0D">
              <w:rPr>
                <w:b/>
                <w:bCs/>
                <w:sz w:val="22"/>
                <w:szCs w:val="22"/>
                <w:bdr w:val="none" w:sz="0" w:space="0" w:color="auto" w:frame="1"/>
              </w:rPr>
              <w:t>величина</w:t>
            </w:r>
          </w:p>
        </w:tc>
      </w:tr>
      <w:tr w:rsidR="00EA577F" w:rsidRPr="009D7C0D" w:rsidTr="00901003">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pPr>
            <w:r>
              <w:rPr>
                <w:sz w:val="22"/>
                <w:szCs w:val="22"/>
              </w:rPr>
              <w:t>1</w:t>
            </w:r>
          </w:p>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EA577F">
            <w:pPr>
              <w:pStyle w:val="formattext0"/>
              <w:spacing w:before="0" w:beforeAutospacing="0" w:after="0" w:afterAutospacing="0"/>
              <w:textAlignment w:val="baseline"/>
            </w:pPr>
            <w:r w:rsidRPr="00EA577F">
              <w:rPr>
                <w:sz w:val="22"/>
                <w:szCs w:val="22"/>
              </w:rPr>
              <w:t>Помещения администрации муниципального района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pPr>
              <w:pStyle w:val="formattext0"/>
              <w:spacing w:before="0" w:beforeAutospacing="0" w:after="0" w:afterAutospacing="0"/>
              <w:jc w:val="center"/>
              <w:textAlignment w:val="baseline"/>
            </w:pPr>
            <w:r w:rsidRPr="00EA577F">
              <w:rPr>
                <w:sz w:val="22"/>
                <w:szCs w:val="22"/>
              </w:rPr>
              <w:t>количество сотрудников на 10000 жителей</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pPr>
              <w:pStyle w:val="formattext0"/>
              <w:spacing w:before="0" w:beforeAutospacing="0" w:after="0" w:afterAutospacing="0"/>
              <w:jc w:val="center"/>
              <w:textAlignment w:val="baseline"/>
            </w:pPr>
            <w:r w:rsidRPr="00EA577F">
              <w:rPr>
                <w:sz w:val="22"/>
                <w:szCs w:val="22"/>
              </w:rPr>
              <w:t>5</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rPr>
                <w:bCs/>
                <w:bdr w:val="none" w:sz="0" w:space="0" w:color="auto" w:frame="1"/>
              </w:rPr>
            </w:pPr>
            <w:r w:rsidRPr="00EA577F">
              <w:rPr>
                <w:bCs/>
                <w:sz w:val="22"/>
                <w:szCs w:val="22"/>
                <w:bdr w:val="none" w:sz="0" w:space="0" w:color="auto" w:frame="1"/>
              </w:rPr>
              <w:t>Не нормируется</w:t>
            </w:r>
          </w:p>
        </w:tc>
      </w:tr>
      <w:tr w:rsidR="00EA577F" w:rsidRPr="009D7C0D" w:rsidTr="00901003">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pPr>
            <w:r>
              <w:rPr>
                <w:sz w:val="22"/>
                <w:szCs w:val="22"/>
              </w:rPr>
              <w:t>2</w:t>
            </w:r>
          </w:p>
          <w:p w:rsidR="00EA577F" w:rsidRPr="00B119A9" w:rsidRDefault="00EA577F" w:rsidP="00901003">
            <w:pPr>
              <w:jc w:val="center"/>
            </w:pPr>
          </w:p>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r>
              <w:rPr>
                <w:sz w:val="22"/>
                <w:szCs w:val="22"/>
              </w:rPr>
              <w:lastRenderedPageBreak/>
              <w:t>Историко-</w:t>
            </w:r>
            <w:r>
              <w:rPr>
                <w:sz w:val="22"/>
                <w:szCs w:val="22"/>
              </w:rPr>
              <w:lastRenderedPageBreak/>
              <w:t xml:space="preserve">краеведческий </w:t>
            </w:r>
            <w:r w:rsidRPr="00B119A9">
              <w:rPr>
                <w:sz w:val="22"/>
                <w:szCs w:val="22"/>
              </w:rPr>
              <w:t xml:space="preserve"> музей</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7C472E">
            <w:pPr>
              <w:jc w:val="center"/>
              <w:textAlignment w:val="baseline"/>
              <w:rPr>
                <w:bCs/>
                <w:bdr w:val="none" w:sz="0" w:space="0" w:color="auto" w:frame="1"/>
              </w:rPr>
            </w:pPr>
            <w:r w:rsidRPr="00B119A9">
              <w:rPr>
                <w:bCs/>
                <w:sz w:val="22"/>
                <w:szCs w:val="22"/>
                <w:bdr w:val="none" w:sz="0" w:space="0" w:color="auto" w:frame="1"/>
              </w:rPr>
              <w:lastRenderedPageBreak/>
              <w:t>объект</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Cs/>
                <w:bdr w:val="none" w:sz="0" w:space="0" w:color="auto" w:frame="1"/>
              </w:rPr>
            </w:pPr>
            <w:r w:rsidRPr="00B119A9">
              <w:rPr>
                <w:bCs/>
                <w:sz w:val="22"/>
                <w:szCs w:val="22"/>
                <w:bdr w:val="none" w:sz="0" w:space="0" w:color="auto" w:frame="1"/>
              </w:rPr>
              <w:t>1</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Default="00EA577F" w:rsidP="00EA577F">
            <w:pPr>
              <w:jc w:val="center"/>
            </w:pPr>
            <w:r w:rsidRPr="00326E7E">
              <w:rPr>
                <w:bCs/>
                <w:sz w:val="22"/>
                <w:szCs w:val="22"/>
                <w:bdr w:val="none" w:sz="0" w:space="0" w:color="auto" w:frame="1"/>
              </w:rPr>
              <w:t>Не нормируется</w:t>
            </w:r>
          </w:p>
        </w:tc>
      </w:tr>
      <w:tr w:rsidR="00EA577F" w:rsidRPr="009D7C0D" w:rsidTr="00901003">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pPr>
            <w:r>
              <w:rPr>
                <w:sz w:val="22"/>
                <w:szCs w:val="22"/>
              </w:rPr>
              <w:lastRenderedPageBreak/>
              <w:t>3</w:t>
            </w:r>
          </w:p>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r>
              <w:rPr>
                <w:sz w:val="22"/>
                <w:szCs w:val="22"/>
              </w:rPr>
              <w:t>Муниципальный архив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7C472E">
            <w:pPr>
              <w:jc w:val="center"/>
              <w:textAlignment w:val="baseline"/>
              <w:rPr>
                <w:bCs/>
                <w:bdr w:val="none" w:sz="0" w:space="0" w:color="auto" w:frame="1"/>
              </w:rPr>
            </w:pPr>
            <w:r>
              <w:rPr>
                <w:bCs/>
                <w:sz w:val="22"/>
                <w:szCs w:val="22"/>
                <w:bdr w:val="none" w:sz="0" w:space="0" w:color="auto" w:frame="1"/>
              </w:rPr>
              <w:t xml:space="preserve">объект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Cs/>
                <w:bdr w:val="none" w:sz="0" w:space="0" w:color="auto" w:frame="1"/>
              </w:rPr>
            </w:pPr>
            <w:r>
              <w:rPr>
                <w:bCs/>
                <w:sz w:val="22"/>
                <w:szCs w:val="22"/>
                <w:bdr w:val="none" w:sz="0" w:space="0" w:color="auto" w:frame="1"/>
              </w:rPr>
              <w:t>1</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Default="00EA577F" w:rsidP="00EA577F">
            <w:pPr>
              <w:jc w:val="center"/>
            </w:pPr>
            <w:r w:rsidRPr="00326E7E">
              <w:rPr>
                <w:bCs/>
                <w:sz w:val="22"/>
                <w:szCs w:val="22"/>
                <w:bdr w:val="none" w:sz="0" w:space="0" w:color="auto" w:frame="1"/>
              </w:rPr>
              <w:t>Не нормируется</w:t>
            </w:r>
          </w:p>
        </w:tc>
      </w:tr>
      <w:tr w:rsidR="00EA577F" w:rsidRPr="009D7C0D" w:rsidTr="00901003">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Default="00EA577F" w:rsidP="00901003">
            <w:pPr>
              <w:jc w:val="center"/>
            </w:pPr>
            <w:r>
              <w:rPr>
                <w:sz w:val="22"/>
                <w:szCs w:val="22"/>
              </w:rPr>
              <w:t>4</w:t>
            </w:r>
          </w:p>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70EFC" w:rsidRDefault="00EA577F" w:rsidP="00970EFC">
            <w:pPr>
              <w:rPr>
                <w:lang w:eastAsia="en-US"/>
              </w:rPr>
            </w:pPr>
            <w:r w:rsidRPr="00970EFC">
              <w:rPr>
                <w:sz w:val="22"/>
                <w:szCs w:val="22"/>
                <w:lang w:eastAsia="en-US"/>
              </w:rPr>
              <w:t>Бюро похоронного обслуживания</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70EFC" w:rsidRDefault="00EA577F" w:rsidP="007B677B">
            <w:pPr>
              <w:jc w:val="center"/>
              <w:textAlignment w:val="baseline"/>
              <w:rPr>
                <w:bCs/>
                <w:bdr w:val="none" w:sz="0" w:space="0" w:color="auto" w:frame="1"/>
              </w:rPr>
            </w:pPr>
            <w:r w:rsidRPr="00970EFC">
              <w:rPr>
                <w:sz w:val="22"/>
                <w:szCs w:val="22"/>
                <w:lang w:eastAsia="en-US"/>
              </w:rPr>
              <w:t xml:space="preserve">1 объект на </w:t>
            </w:r>
            <w:r w:rsidR="007B677B">
              <w:rPr>
                <w:sz w:val="22"/>
                <w:szCs w:val="22"/>
                <w:lang w:eastAsia="en-US"/>
              </w:rPr>
              <w:t>15000 жителей</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Cs/>
                <w:bdr w:val="none" w:sz="0" w:space="0" w:color="auto" w:frame="1"/>
              </w:rPr>
            </w:pPr>
            <w:r>
              <w:rPr>
                <w:bCs/>
                <w:sz w:val="22"/>
                <w:szCs w:val="22"/>
                <w:bdr w:val="none" w:sz="0" w:space="0" w:color="auto" w:frame="1"/>
              </w:rPr>
              <w:t>транспортная доступность (мин)</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Cs/>
                <w:bdr w:val="none" w:sz="0" w:space="0" w:color="auto" w:frame="1"/>
              </w:rPr>
            </w:pPr>
            <w:r w:rsidRPr="00B119A9">
              <w:rPr>
                <w:bCs/>
                <w:sz w:val="22"/>
                <w:szCs w:val="22"/>
                <w:bdr w:val="none" w:sz="0" w:space="0" w:color="auto" w:frame="1"/>
              </w:rPr>
              <w:t>60</w:t>
            </w:r>
          </w:p>
        </w:tc>
      </w:tr>
      <w:tr w:rsidR="00EA577F" w:rsidRPr="009D7C0D" w:rsidTr="00FB4A5D">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Default="00EA577F" w:rsidP="00901003">
            <w:pPr>
              <w:jc w:val="center"/>
            </w:pPr>
            <w:r>
              <w:rPr>
                <w:sz w:val="22"/>
                <w:szCs w:val="22"/>
              </w:rPr>
              <w:t>5</w:t>
            </w:r>
          </w:p>
          <w:p w:rsidR="00EA577F" w:rsidRPr="009D7C0D" w:rsidRDefault="00EA577F" w:rsidP="00901003"/>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70EFC" w:rsidRDefault="00EA577F" w:rsidP="00970EFC">
            <w:pPr>
              <w:spacing w:before="100" w:after="100"/>
              <w:rPr>
                <w:lang w:eastAsia="en-US"/>
              </w:rPr>
            </w:pPr>
            <w:r w:rsidRPr="00970EFC">
              <w:rPr>
                <w:sz w:val="22"/>
                <w:szCs w:val="22"/>
                <w:lang w:eastAsia="en-US"/>
              </w:rPr>
              <w:t>Кладбища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70EFC" w:rsidRDefault="00EA577F" w:rsidP="00970EFC">
            <w:pPr>
              <w:pStyle w:val="Default"/>
              <w:jc w:val="center"/>
              <w:rPr>
                <w:sz w:val="22"/>
                <w:szCs w:val="22"/>
              </w:rPr>
            </w:pPr>
            <w:proofErr w:type="gramStart"/>
            <w:r w:rsidRPr="00970EFC">
              <w:rPr>
                <w:sz w:val="22"/>
                <w:szCs w:val="22"/>
              </w:rPr>
              <w:t>га</w:t>
            </w:r>
            <w:proofErr w:type="gramEnd"/>
            <w:r w:rsidRPr="00970EFC">
              <w:rPr>
                <w:sz w:val="22"/>
                <w:szCs w:val="22"/>
              </w:rPr>
              <w:t xml:space="preserve">/1000 чел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70EFC" w:rsidRDefault="00EA577F" w:rsidP="00EA577F">
            <w:pPr>
              <w:jc w:val="center"/>
              <w:textAlignment w:val="baseline"/>
              <w:rPr>
                <w:bCs/>
                <w:bdr w:val="none" w:sz="0" w:space="0" w:color="auto" w:frame="1"/>
              </w:rPr>
            </w:pPr>
            <w:r w:rsidRPr="00970EFC">
              <w:rPr>
                <w:sz w:val="22"/>
                <w:szCs w:val="22"/>
              </w:rPr>
              <w:t>0,2</w:t>
            </w:r>
            <w:r>
              <w:rPr>
                <w:sz w:val="22"/>
                <w:szCs w:val="22"/>
              </w:rPr>
              <w:t>4</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Cs/>
                <w:bdr w:val="none" w:sz="0" w:space="0" w:color="auto" w:frame="1"/>
              </w:rPr>
            </w:pPr>
            <w:r>
              <w:rPr>
                <w:bCs/>
                <w:sz w:val="22"/>
                <w:szCs w:val="22"/>
                <w:bdr w:val="none" w:sz="0" w:space="0" w:color="auto" w:frame="1"/>
              </w:rPr>
              <w:t>транспортная доступность (мин)</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Cs/>
                <w:bdr w:val="none" w:sz="0" w:space="0" w:color="auto" w:frame="1"/>
              </w:rPr>
            </w:pPr>
            <w:r w:rsidRPr="00B119A9">
              <w:rPr>
                <w:bCs/>
                <w:sz w:val="22"/>
                <w:szCs w:val="22"/>
                <w:bdr w:val="none" w:sz="0" w:space="0" w:color="auto" w:frame="1"/>
              </w:rPr>
              <w:t>60</w:t>
            </w:r>
          </w:p>
        </w:tc>
      </w:tr>
      <w:tr w:rsidR="00EA577F" w:rsidRPr="009D7C0D" w:rsidTr="00FB4A5D">
        <w:tc>
          <w:tcPr>
            <w:tcW w:w="5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EA577F">
            <w:pPr>
              <w:jc w:val="center"/>
            </w:pPr>
            <w:r>
              <w:rPr>
                <w:sz w:val="22"/>
                <w:szCs w:val="22"/>
              </w:rPr>
              <w:t>6</w:t>
            </w:r>
          </w:p>
        </w:tc>
        <w:tc>
          <w:tcPr>
            <w:tcW w:w="242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01003">
            <w:r>
              <w:rPr>
                <w:sz w:val="22"/>
                <w:szCs w:val="22"/>
              </w:rPr>
              <w:t xml:space="preserve">Учреждения </w:t>
            </w:r>
            <w:proofErr w:type="spellStart"/>
            <w:r>
              <w:rPr>
                <w:sz w:val="22"/>
                <w:szCs w:val="22"/>
              </w:rPr>
              <w:t>культурно-досугового</w:t>
            </w:r>
            <w:proofErr w:type="spellEnd"/>
            <w:r>
              <w:rPr>
                <w:sz w:val="22"/>
                <w:szCs w:val="22"/>
              </w:rPr>
              <w:t xml:space="preserve"> типа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01003">
            <w:pPr>
              <w:jc w:val="center"/>
              <w:textAlignment w:val="baseline"/>
              <w:rPr>
                <w:b/>
                <w:bCs/>
                <w:bdr w:val="none" w:sz="0" w:space="0" w:color="auto" w:frame="1"/>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01003">
            <w:pPr>
              <w:jc w:val="center"/>
              <w:textAlignment w:val="baseline"/>
              <w:rPr>
                <w:b/>
                <w:bCs/>
                <w:bdr w:val="none" w:sz="0" w:space="0" w:color="auto" w:frame="1"/>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01003">
            <w:pPr>
              <w:jc w:val="center"/>
              <w:textAlignment w:val="baseline"/>
              <w:rPr>
                <w:b/>
                <w:bCs/>
                <w:bdr w:val="none" w:sz="0" w:space="0" w:color="auto" w:frame="1"/>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rPr>
                <w:b/>
                <w:bCs/>
                <w:bdr w:val="none" w:sz="0" w:space="0" w:color="auto" w:frame="1"/>
              </w:rPr>
            </w:pPr>
          </w:p>
        </w:tc>
      </w:tr>
      <w:tr w:rsidR="007B677B" w:rsidRPr="009D7C0D" w:rsidTr="004F6D50">
        <w:tc>
          <w:tcPr>
            <w:tcW w:w="518"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6.1.</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textAlignment w:val="baseline"/>
            </w:pPr>
            <w:r w:rsidRPr="00EA577F">
              <w:rPr>
                <w:sz w:val="22"/>
                <w:szCs w:val="22"/>
              </w:rPr>
              <w:t>клубы для сельских поселений, тыс. чел.:</w:t>
            </w:r>
          </w:p>
        </w:tc>
        <w:tc>
          <w:tcPr>
            <w:tcW w:w="1705"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p>
          <w:p w:rsidR="007B677B" w:rsidRPr="00EA577F" w:rsidRDefault="007B677B" w:rsidP="00901003">
            <w:pPr>
              <w:jc w:val="center"/>
              <w:textAlignment w:val="baseline"/>
            </w:pPr>
          </w:p>
          <w:p w:rsidR="007B677B" w:rsidRPr="00EA577F" w:rsidRDefault="007B677B" w:rsidP="00901003">
            <w:pPr>
              <w:jc w:val="center"/>
              <w:textAlignment w:val="baseline"/>
            </w:pPr>
          </w:p>
          <w:p w:rsidR="007B677B" w:rsidRPr="00EA577F" w:rsidRDefault="007B677B" w:rsidP="00901003">
            <w:pPr>
              <w:jc w:val="center"/>
              <w:textAlignment w:val="baseline"/>
            </w:pPr>
            <w:r w:rsidRPr="00EA577F">
              <w:rPr>
                <w:sz w:val="22"/>
                <w:szCs w:val="22"/>
              </w:rPr>
              <w:t>место /</w:t>
            </w:r>
          </w:p>
          <w:p w:rsidR="007B677B" w:rsidRPr="00EA577F" w:rsidRDefault="007B677B" w:rsidP="00901003">
            <w:pPr>
              <w:jc w:val="center"/>
              <w:textAlignment w:val="baseline"/>
            </w:pPr>
            <w:r w:rsidRPr="00EA577F">
              <w:rPr>
                <w:sz w:val="22"/>
                <w:szCs w:val="22"/>
              </w:rPr>
              <w:t>1 тыс</w:t>
            </w:r>
            <w:proofErr w:type="gramStart"/>
            <w:r w:rsidRPr="00EA577F">
              <w:rPr>
                <w:sz w:val="22"/>
                <w:szCs w:val="22"/>
              </w:rPr>
              <w:t>.ч</w:t>
            </w:r>
            <w:proofErr w:type="gramEnd"/>
            <w:r w:rsidRPr="00EA577F">
              <w:rPr>
                <w:sz w:val="22"/>
                <w:szCs w:val="22"/>
              </w:rPr>
              <w:t>ел.</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p>
        </w:tc>
        <w:tc>
          <w:tcPr>
            <w:tcW w:w="3634" w:type="dxa"/>
            <w:gridSpan w:val="2"/>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7B677B" w:rsidRDefault="007B677B" w:rsidP="00901003">
            <w:pPr>
              <w:jc w:val="center"/>
              <w:textAlignment w:val="baseline"/>
              <w:rPr>
                <w:bCs/>
                <w:bdr w:val="none" w:sz="0" w:space="0" w:color="auto" w:frame="1"/>
              </w:rPr>
            </w:pPr>
          </w:p>
          <w:p w:rsidR="007B677B" w:rsidRPr="009D7C0D" w:rsidRDefault="007B677B" w:rsidP="00901003">
            <w:pPr>
              <w:jc w:val="center"/>
              <w:textAlignment w:val="baseline"/>
            </w:pPr>
            <w:r w:rsidRPr="00326E7E">
              <w:rPr>
                <w:bCs/>
                <w:sz w:val="22"/>
                <w:szCs w:val="22"/>
                <w:bdr w:val="none" w:sz="0" w:space="0" w:color="auto" w:frame="1"/>
              </w:rPr>
              <w:t>Не нормируется</w:t>
            </w:r>
          </w:p>
        </w:tc>
      </w:tr>
      <w:tr w:rsidR="007B677B" w:rsidRPr="009D7C0D" w:rsidTr="004F6D50">
        <w:trPr>
          <w:trHeight w:val="267"/>
        </w:trPr>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FB4A5D">
            <w:pPr>
              <w:textAlignment w:val="baseline"/>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FB4A5D">
            <w:pPr>
              <w:textAlignment w:val="baseline"/>
            </w:pPr>
            <w:r w:rsidRPr="00EA577F">
              <w:rPr>
                <w:sz w:val="22"/>
                <w:szCs w:val="22"/>
              </w:rPr>
              <w:t>св. 0,2 до 1</w:t>
            </w:r>
          </w:p>
        </w:tc>
        <w:tc>
          <w:tcPr>
            <w:tcW w:w="1705"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500 - 300</w:t>
            </w:r>
          </w:p>
        </w:tc>
        <w:tc>
          <w:tcPr>
            <w:tcW w:w="3634" w:type="dxa"/>
            <w:gridSpan w:val="2"/>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9D7C0D" w:rsidRDefault="007B677B" w:rsidP="00901003">
            <w:pPr>
              <w:jc w:val="center"/>
              <w:textAlignment w:val="baseline"/>
            </w:pPr>
          </w:p>
        </w:tc>
      </w:tr>
      <w:tr w:rsidR="007B677B" w:rsidRPr="009D7C0D" w:rsidTr="004F6D50">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FB4A5D">
            <w:pPr>
              <w:textAlignment w:val="baseline"/>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7B677B">
            <w:pPr>
              <w:textAlignment w:val="baseline"/>
            </w:pPr>
            <w:r>
              <w:rPr>
                <w:sz w:val="22"/>
                <w:szCs w:val="22"/>
              </w:rPr>
              <w:t>св.</w:t>
            </w:r>
            <w:r w:rsidRPr="00EA577F">
              <w:rPr>
                <w:sz w:val="22"/>
                <w:szCs w:val="22"/>
              </w:rPr>
              <w:t xml:space="preserve"> 1 </w:t>
            </w:r>
            <w:r>
              <w:rPr>
                <w:sz w:val="22"/>
                <w:szCs w:val="22"/>
              </w:rPr>
              <w:t>до</w:t>
            </w:r>
            <w:r w:rsidRPr="00EA577F">
              <w:rPr>
                <w:sz w:val="22"/>
                <w:szCs w:val="22"/>
              </w:rPr>
              <w:t xml:space="preserve"> 2 </w:t>
            </w:r>
          </w:p>
        </w:tc>
        <w:tc>
          <w:tcPr>
            <w:tcW w:w="1705"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300 - 230</w:t>
            </w:r>
          </w:p>
        </w:tc>
        <w:tc>
          <w:tcPr>
            <w:tcW w:w="3634" w:type="dxa"/>
            <w:gridSpan w:val="2"/>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9D7C0D" w:rsidRDefault="007B677B" w:rsidP="00901003">
            <w:pPr>
              <w:jc w:val="center"/>
              <w:textAlignment w:val="baseline"/>
            </w:pPr>
          </w:p>
        </w:tc>
      </w:tr>
      <w:tr w:rsidR="007B677B" w:rsidRPr="009D7C0D" w:rsidTr="004F6D50">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FB4A5D">
            <w:pPr>
              <w:textAlignment w:val="baseline"/>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7B677B">
            <w:pPr>
              <w:textAlignment w:val="baseline"/>
            </w:pPr>
            <w:r>
              <w:rPr>
                <w:sz w:val="22"/>
                <w:szCs w:val="22"/>
              </w:rPr>
              <w:t>св.</w:t>
            </w:r>
            <w:r w:rsidRPr="00EA577F">
              <w:rPr>
                <w:sz w:val="22"/>
                <w:szCs w:val="22"/>
              </w:rPr>
              <w:t xml:space="preserve">2 </w:t>
            </w:r>
            <w:r>
              <w:rPr>
                <w:sz w:val="22"/>
                <w:szCs w:val="22"/>
              </w:rPr>
              <w:t>до</w:t>
            </w:r>
            <w:r w:rsidRPr="00EA577F">
              <w:rPr>
                <w:sz w:val="22"/>
                <w:szCs w:val="22"/>
              </w:rPr>
              <w:t xml:space="preserve"> 5 </w:t>
            </w:r>
          </w:p>
        </w:tc>
        <w:tc>
          <w:tcPr>
            <w:tcW w:w="1705"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230 - 190</w:t>
            </w:r>
          </w:p>
        </w:tc>
        <w:tc>
          <w:tcPr>
            <w:tcW w:w="3634" w:type="dxa"/>
            <w:gridSpan w:val="2"/>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9D7C0D" w:rsidRDefault="007B677B" w:rsidP="00901003">
            <w:pPr>
              <w:jc w:val="center"/>
              <w:textAlignment w:val="baseline"/>
            </w:pPr>
          </w:p>
        </w:tc>
      </w:tr>
      <w:tr w:rsidR="007B677B" w:rsidRPr="009D7C0D" w:rsidTr="004F6D50">
        <w:trPr>
          <w:trHeight w:val="290"/>
        </w:trPr>
        <w:tc>
          <w:tcPr>
            <w:tcW w:w="518"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FB4A5D">
            <w:pPr>
              <w:textAlignment w:val="baseline"/>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7B677B">
            <w:pPr>
              <w:textAlignment w:val="baseline"/>
            </w:pPr>
            <w:r>
              <w:rPr>
                <w:sz w:val="22"/>
                <w:szCs w:val="22"/>
              </w:rPr>
              <w:t>св.</w:t>
            </w:r>
            <w:r w:rsidRPr="00EA577F">
              <w:rPr>
                <w:sz w:val="22"/>
                <w:szCs w:val="22"/>
              </w:rPr>
              <w:t xml:space="preserve"> 5 </w:t>
            </w:r>
            <w:r>
              <w:rPr>
                <w:sz w:val="22"/>
                <w:szCs w:val="22"/>
              </w:rPr>
              <w:t>до</w:t>
            </w:r>
            <w:r w:rsidRPr="00EA577F">
              <w:rPr>
                <w:sz w:val="22"/>
                <w:szCs w:val="22"/>
              </w:rPr>
              <w:t xml:space="preserve"> 10 </w:t>
            </w:r>
          </w:p>
        </w:tc>
        <w:tc>
          <w:tcPr>
            <w:tcW w:w="1705"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190 - 140</w:t>
            </w:r>
          </w:p>
        </w:tc>
        <w:tc>
          <w:tcPr>
            <w:tcW w:w="3634" w:type="dxa"/>
            <w:gridSpan w:val="2"/>
            <w:vMerge/>
            <w:tcBorders>
              <w:left w:val="single" w:sz="4" w:space="0" w:color="000000"/>
              <w:right w:val="single" w:sz="4" w:space="0" w:color="000000"/>
            </w:tcBorders>
            <w:shd w:val="clear" w:color="auto" w:fill="auto"/>
            <w:tcMar>
              <w:top w:w="0" w:type="dxa"/>
              <w:left w:w="74" w:type="dxa"/>
              <w:bottom w:w="0" w:type="dxa"/>
              <w:right w:w="74" w:type="dxa"/>
            </w:tcMar>
            <w:hideMark/>
          </w:tcPr>
          <w:p w:rsidR="007B677B" w:rsidRPr="009D7C0D" w:rsidRDefault="007B677B" w:rsidP="00901003">
            <w:pPr>
              <w:jc w:val="center"/>
              <w:textAlignment w:val="baseline"/>
            </w:pPr>
          </w:p>
        </w:tc>
      </w:tr>
      <w:tr w:rsidR="007B677B" w:rsidRPr="009D7C0D" w:rsidTr="004F6D50">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6.2.</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textAlignment w:val="baseline"/>
            </w:pPr>
            <w:r w:rsidRPr="00EA577F">
              <w:rPr>
                <w:sz w:val="22"/>
                <w:szCs w:val="22"/>
              </w:rPr>
              <w:t>кинотеатры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sidRPr="00EA577F">
              <w:rPr>
                <w:sz w:val="22"/>
                <w:szCs w:val="22"/>
              </w:rPr>
              <w:t>место /</w:t>
            </w:r>
          </w:p>
          <w:p w:rsidR="007B677B" w:rsidRPr="00EA577F" w:rsidRDefault="007B677B" w:rsidP="00901003">
            <w:pPr>
              <w:jc w:val="center"/>
              <w:textAlignment w:val="baseline"/>
            </w:pPr>
            <w:r w:rsidRPr="00EA577F">
              <w:rPr>
                <w:sz w:val="22"/>
                <w:szCs w:val="22"/>
              </w:rPr>
              <w:t>1 тыс</w:t>
            </w:r>
            <w:proofErr w:type="gramStart"/>
            <w:r w:rsidRPr="00EA577F">
              <w:rPr>
                <w:sz w:val="22"/>
                <w:szCs w:val="22"/>
              </w:rPr>
              <w:t>.ч</w:t>
            </w:r>
            <w:proofErr w:type="gramEnd"/>
            <w:r w:rsidRPr="00EA577F">
              <w:rPr>
                <w:sz w:val="22"/>
                <w:szCs w:val="22"/>
              </w:rPr>
              <w:t>ел.</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EA577F" w:rsidRDefault="007B677B" w:rsidP="00901003">
            <w:pPr>
              <w:jc w:val="center"/>
              <w:textAlignment w:val="baseline"/>
            </w:pPr>
            <w:r>
              <w:rPr>
                <w:sz w:val="22"/>
                <w:szCs w:val="22"/>
              </w:rPr>
              <w:t>30</w:t>
            </w:r>
            <w:r w:rsidRPr="00EA577F">
              <w:rPr>
                <w:sz w:val="22"/>
                <w:szCs w:val="22"/>
              </w:rPr>
              <w:t>-35</w:t>
            </w:r>
          </w:p>
        </w:tc>
        <w:tc>
          <w:tcPr>
            <w:tcW w:w="3634" w:type="dxa"/>
            <w:gridSpan w:val="2"/>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7B677B" w:rsidRPr="009D7C0D" w:rsidRDefault="007B677B" w:rsidP="00901003"/>
        </w:tc>
      </w:tr>
      <w:tr w:rsidR="00EA577F" w:rsidRPr="009D7C0D" w:rsidTr="00901003">
        <w:tc>
          <w:tcPr>
            <w:tcW w:w="518"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6.3</w:t>
            </w:r>
          </w:p>
          <w:p w:rsidR="00EA577F" w:rsidRPr="00EA577F" w:rsidRDefault="00EA577F" w:rsidP="00901003">
            <w:pPr>
              <w:jc w:val="center"/>
              <w:textAlignment w:val="baseline"/>
            </w:pPr>
          </w:p>
          <w:p w:rsidR="00EA577F" w:rsidRPr="00EA577F" w:rsidRDefault="00EA577F" w:rsidP="00901003">
            <w:pPr>
              <w:jc w:val="center"/>
              <w:textAlignment w:val="baseline"/>
            </w:pPr>
          </w:p>
          <w:p w:rsidR="00EA577F" w:rsidRPr="00EA577F" w:rsidRDefault="00EA577F" w:rsidP="00901003">
            <w:pPr>
              <w:jc w:val="center"/>
              <w:textAlignment w:val="baseline"/>
            </w:pPr>
          </w:p>
          <w:p w:rsidR="00EA577F" w:rsidRPr="00EA577F" w:rsidRDefault="00EA577F" w:rsidP="00901003">
            <w:pPr>
              <w:jc w:val="center"/>
              <w:textAlignment w:val="baseline"/>
            </w:pPr>
          </w:p>
          <w:p w:rsidR="00EA577F" w:rsidRPr="00EA577F" w:rsidRDefault="00EA577F" w:rsidP="00901003">
            <w:pPr>
              <w:jc w:val="center"/>
              <w:textAlignment w:val="baseline"/>
            </w:pPr>
          </w:p>
          <w:p w:rsidR="00EA577F" w:rsidRPr="00EA577F" w:rsidRDefault="00EA577F" w:rsidP="00901003">
            <w:pPr>
              <w:jc w:val="center"/>
              <w:textAlignment w:val="baseline"/>
            </w:pPr>
          </w:p>
          <w:p w:rsidR="00EA577F" w:rsidRPr="00EA577F" w:rsidRDefault="00EA577F" w:rsidP="00901003">
            <w:pPr>
              <w:jc w:val="center"/>
              <w:textAlignment w:val="baseline"/>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B119A9">
            <w:pPr>
              <w:textAlignment w:val="baseline"/>
            </w:pPr>
            <w:r w:rsidRPr="00EA577F">
              <w:rPr>
                <w:sz w:val="22"/>
                <w:szCs w:val="22"/>
              </w:rPr>
              <w:t>Сельские массовые библиотеки  для сельских поселений, тыс. чел.:</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527"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FB4A5D">
            <w:pPr>
              <w:jc w:val="center"/>
              <w:textAlignment w:val="baseline"/>
            </w:pPr>
            <w:r w:rsidRPr="00B119A9">
              <w:rPr>
                <w:sz w:val="22"/>
                <w:szCs w:val="22"/>
              </w:rPr>
              <w:t>Пешеходная доступность (мин)</w:t>
            </w:r>
          </w:p>
        </w:tc>
        <w:tc>
          <w:tcPr>
            <w:tcW w:w="1107"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r w:rsidRPr="00B119A9">
              <w:rPr>
                <w:sz w:val="22"/>
                <w:szCs w:val="22"/>
              </w:rPr>
              <w:t>30</w:t>
            </w:r>
          </w:p>
        </w:tc>
      </w:tr>
      <w:tr w:rsidR="00EA577F" w:rsidRPr="009D7C0D" w:rsidTr="00901003">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428"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textAlignment w:val="baseline"/>
            </w:pPr>
            <w:r w:rsidRPr="00EA577F">
              <w:rPr>
                <w:sz w:val="22"/>
                <w:szCs w:val="22"/>
              </w:rPr>
              <w:t>св. 1 до 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B119A9">
            <w:pPr>
              <w:jc w:val="center"/>
              <w:textAlignment w:val="baseline"/>
            </w:pPr>
            <w:r w:rsidRPr="00EA577F">
              <w:rPr>
                <w:sz w:val="22"/>
                <w:szCs w:val="22"/>
              </w:rPr>
              <w:t>место /</w:t>
            </w:r>
          </w:p>
          <w:p w:rsidR="00EA577F" w:rsidRPr="00EA577F" w:rsidRDefault="00EA577F" w:rsidP="00B119A9">
            <w:pPr>
              <w:jc w:val="center"/>
              <w:textAlignment w:val="baseline"/>
            </w:pPr>
            <w:r w:rsidRPr="00EA577F">
              <w:rPr>
                <w:sz w:val="22"/>
                <w:szCs w:val="22"/>
              </w:rPr>
              <w:t>1 тыс</w:t>
            </w:r>
            <w:proofErr w:type="gramStart"/>
            <w:r w:rsidRPr="00EA577F">
              <w:rPr>
                <w:sz w:val="22"/>
                <w:szCs w:val="22"/>
              </w:rPr>
              <w:t>.ч</w:t>
            </w:r>
            <w:proofErr w:type="gramEnd"/>
            <w:r w:rsidRPr="00EA577F">
              <w:rPr>
                <w:sz w:val="22"/>
                <w:szCs w:val="22"/>
              </w:rPr>
              <w:t>ел.</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FB4A5D">
            <w:pPr>
              <w:jc w:val="center"/>
              <w:textAlignment w:val="baseline"/>
            </w:pPr>
            <w:r w:rsidRPr="00EA577F">
              <w:rPr>
                <w:sz w:val="22"/>
                <w:szCs w:val="22"/>
              </w:rPr>
              <w:t>5 – 6</w:t>
            </w:r>
          </w:p>
          <w:p w:rsidR="00EA577F" w:rsidRPr="00EA577F" w:rsidRDefault="00EA577F" w:rsidP="00901003">
            <w:pPr>
              <w:jc w:val="center"/>
              <w:textAlignment w:val="baseline"/>
            </w:pPr>
          </w:p>
        </w:tc>
        <w:tc>
          <w:tcPr>
            <w:tcW w:w="252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pPr>
          </w:p>
        </w:tc>
        <w:tc>
          <w:tcPr>
            <w:tcW w:w="110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tc>
      </w:tr>
      <w:tr w:rsidR="00EA577F" w:rsidRPr="009D7C0D" w:rsidTr="00901003">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428"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textAlignment w:val="baseline"/>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тыс. ед. хранения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6 - 7,5</w:t>
            </w:r>
          </w:p>
        </w:tc>
        <w:tc>
          <w:tcPr>
            <w:tcW w:w="252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pPr>
          </w:p>
        </w:tc>
        <w:tc>
          <w:tcPr>
            <w:tcW w:w="110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tc>
      </w:tr>
      <w:tr w:rsidR="00EA577F" w:rsidRPr="009D7C0D" w:rsidTr="00901003">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428"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7B677B" w:rsidP="007B677B">
            <w:pPr>
              <w:textAlignment w:val="baseline"/>
            </w:pPr>
            <w:r>
              <w:rPr>
                <w:sz w:val="22"/>
                <w:szCs w:val="22"/>
              </w:rPr>
              <w:t>св.</w:t>
            </w:r>
            <w:r w:rsidR="00EA577F" w:rsidRPr="00EA577F">
              <w:rPr>
                <w:sz w:val="22"/>
                <w:szCs w:val="22"/>
              </w:rPr>
              <w:t xml:space="preserve">2 </w:t>
            </w:r>
            <w:r>
              <w:rPr>
                <w:sz w:val="22"/>
                <w:szCs w:val="22"/>
              </w:rPr>
              <w:t>до</w:t>
            </w:r>
            <w:r w:rsidR="00EA577F" w:rsidRPr="00EA577F">
              <w:rPr>
                <w:sz w:val="22"/>
                <w:szCs w:val="22"/>
              </w:rPr>
              <w:t xml:space="preserve"> 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B119A9">
            <w:pPr>
              <w:jc w:val="center"/>
              <w:textAlignment w:val="baseline"/>
            </w:pPr>
            <w:r w:rsidRPr="00EA577F">
              <w:rPr>
                <w:sz w:val="22"/>
                <w:szCs w:val="22"/>
              </w:rPr>
              <w:t>место /</w:t>
            </w:r>
          </w:p>
          <w:p w:rsidR="00EA577F" w:rsidRPr="00EA577F" w:rsidRDefault="00EA577F" w:rsidP="00B119A9">
            <w:pPr>
              <w:jc w:val="center"/>
              <w:textAlignment w:val="baseline"/>
            </w:pPr>
            <w:r w:rsidRPr="00EA577F">
              <w:rPr>
                <w:sz w:val="22"/>
                <w:szCs w:val="22"/>
              </w:rPr>
              <w:t>1 тыс</w:t>
            </w:r>
            <w:proofErr w:type="gramStart"/>
            <w:r w:rsidRPr="00EA577F">
              <w:rPr>
                <w:sz w:val="22"/>
                <w:szCs w:val="22"/>
              </w:rPr>
              <w:t>.ч</w:t>
            </w:r>
            <w:proofErr w:type="gramEnd"/>
            <w:r w:rsidRPr="00EA577F">
              <w:rPr>
                <w:sz w:val="22"/>
                <w:szCs w:val="22"/>
              </w:rPr>
              <w:t>ел.</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4 - 5</w:t>
            </w:r>
          </w:p>
        </w:tc>
        <w:tc>
          <w:tcPr>
            <w:tcW w:w="252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pPr>
          </w:p>
        </w:tc>
        <w:tc>
          <w:tcPr>
            <w:tcW w:w="110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tc>
      </w:tr>
      <w:tr w:rsidR="00EA577F" w:rsidRPr="009D7C0D" w:rsidTr="00901003">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428"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textAlignment w:val="baseline"/>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тыс. ед. хранения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5 - 6</w:t>
            </w:r>
          </w:p>
        </w:tc>
        <w:tc>
          <w:tcPr>
            <w:tcW w:w="252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pPr>
          </w:p>
        </w:tc>
        <w:tc>
          <w:tcPr>
            <w:tcW w:w="110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tc>
      </w:tr>
      <w:tr w:rsidR="00EA577F" w:rsidRPr="009D7C0D" w:rsidTr="00901003">
        <w:tc>
          <w:tcPr>
            <w:tcW w:w="518"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428" w:type="dxa"/>
            <w:vMerge w:val="restart"/>
            <w:tcBorders>
              <w:top w:val="single" w:sz="4" w:space="0" w:color="000000"/>
              <w:left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7B677B" w:rsidP="00901003">
            <w:pPr>
              <w:textAlignment w:val="baseline"/>
            </w:pPr>
            <w:r>
              <w:rPr>
                <w:sz w:val="22"/>
                <w:szCs w:val="22"/>
              </w:rPr>
              <w:t>св. 5 до</w:t>
            </w:r>
            <w:r w:rsidR="00EA577F" w:rsidRPr="00EA577F">
              <w:rPr>
                <w:sz w:val="22"/>
                <w:szCs w:val="22"/>
              </w:rPr>
              <w:t xml:space="preserve"> 10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B119A9">
            <w:pPr>
              <w:jc w:val="center"/>
              <w:textAlignment w:val="baseline"/>
            </w:pPr>
            <w:r w:rsidRPr="00EA577F">
              <w:rPr>
                <w:sz w:val="22"/>
                <w:szCs w:val="22"/>
              </w:rPr>
              <w:t>место /</w:t>
            </w:r>
          </w:p>
          <w:p w:rsidR="00EA577F" w:rsidRPr="00EA577F" w:rsidRDefault="00EA577F" w:rsidP="00B119A9">
            <w:pPr>
              <w:jc w:val="center"/>
              <w:textAlignment w:val="baseline"/>
            </w:pPr>
            <w:r w:rsidRPr="00EA577F">
              <w:rPr>
                <w:sz w:val="22"/>
                <w:szCs w:val="22"/>
              </w:rPr>
              <w:t>1 тыс</w:t>
            </w:r>
            <w:proofErr w:type="gramStart"/>
            <w:r w:rsidRPr="00EA577F">
              <w:rPr>
                <w:sz w:val="22"/>
                <w:szCs w:val="22"/>
              </w:rPr>
              <w:t>.ч</w:t>
            </w:r>
            <w:proofErr w:type="gramEnd"/>
            <w:r w:rsidRPr="00EA577F">
              <w:rPr>
                <w:sz w:val="22"/>
                <w:szCs w:val="22"/>
              </w:rPr>
              <w:t>ел.</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3-4</w:t>
            </w:r>
          </w:p>
        </w:tc>
        <w:tc>
          <w:tcPr>
            <w:tcW w:w="252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pPr>
          </w:p>
        </w:tc>
        <w:tc>
          <w:tcPr>
            <w:tcW w:w="1107" w:type="dxa"/>
            <w:vMerge/>
            <w:tcBorders>
              <w:left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tc>
      </w:tr>
      <w:tr w:rsidR="00EA577F" w:rsidRPr="009D7C0D" w:rsidTr="00901003">
        <w:tc>
          <w:tcPr>
            <w:tcW w:w="518"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p>
        </w:tc>
        <w:tc>
          <w:tcPr>
            <w:tcW w:w="2428"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textAlignment w:val="baseline"/>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тыс. ед. хранения</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EA577F" w:rsidRDefault="00EA577F" w:rsidP="00901003">
            <w:pPr>
              <w:jc w:val="center"/>
              <w:textAlignment w:val="baseline"/>
            </w:pPr>
            <w:r w:rsidRPr="00EA577F">
              <w:rPr>
                <w:sz w:val="22"/>
                <w:szCs w:val="22"/>
              </w:rPr>
              <w:t>4,5 - 5</w:t>
            </w:r>
          </w:p>
        </w:tc>
        <w:tc>
          <w:tcPr>
            <w:tcW w:w="2527"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pPr>
              <w:jc w:val="center"/>
              <w:textAlignment w:val="baseline"/>
            </w:pPr>
          </w:p>
        </w:tc>
        <w:tc>
          <w:tcPr>
            <w:tcW w:w="1107" w:type="dxa"/>
            <w:vMerge/>
            <w:tcBorders>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B119A9" w:rsidRDefault="00EA577F" w:rsidP="00901003"/>
        </w:tc>
      </w:tr>
      <w:tr w:rsidR="00EA577F" w:rsidRPr="009D7C0D" w:rsidTr="00FB4A5D">
        <w:tc>
          <w:tcPr>
            <w:tcW w:w="518" w:type="dxa"/>
            <w:tcBorders>
              <w:top w:val="single" w:sz="4" w:space="0" w:color="000000"/>
              <w:left w:val="single" w:sz="4" w:space="0" w:color="000000"/>
              <w:bottom w:val="single" w:sz="4" w:space="0" w:color="auto"/>
              <w:right w:val="single" w:sz="4" w:space="0" w:color="000000"/>
            </w:tcBorders>
            <w:shd w:val="clear" w:color="auto" w:fill="auto"/>
            <w:tcMar>
              <w:top w:w="0" w:type="dxa"/>
              <w:left w:w="74" w:type="dxa"/>
              <w:bottom w:w="0" w:type="dxa"/>
              <w:right w:w="74" w:type="dxa"/>
            </w:tcMar>
            <w:hideMark/>
          </w:tcPr>
          <w:p w:rsidR="00EA577F" w:rsidRDefault="00EA577F" w:rsidP="00901003">
            <w:pPr>
              <w:jc w:val="center"/>
              <w:textAlignment w:val="baseline"/>
            </w:pPr>
          </w:p>
        </w:tc>
        <w:tc>
          <w:tcPr>
            <w:tcW w:w="2428" w:type="dxa"/>
            <w:tcBorders>
              <w:top w:val="single" w:sz="4" w:space="0" w:color="000000"/>
              <w:left w:val="single" w:sz="4" w:space="0" w:color="000000"/>
              <w:bottom w:val="single" w:sz="4" w:space="0" w:color="auto"/>
              <w:right w:val="single" w:sz="4" w:space="0" w:color="000000"/>
            </w:tcBorders>
            <w:shd w:val="clear" w:color="auto" w:fill="auto"/>
            <w:tcMar>
              <w:top w:w="0" w:type="dxa"/>
              <w:left w:w="74" w:type="dxa"/>
              <w:bottom w:w="0" w:type="dxa"/>
              <w:right w:w="74" w:type="dxa"/>
            </w:tcMar>
            <w:hideMark/>
          </w:tcPr>
          <w:p w:rsidR="00EA577F" w:rsidRPr="00FB4A5D" w:rsidRDefault="00EA577F" w:rsidP="00901003">
            <w:pPr>
              <w:textAlignment w:val="baseline"/>
            </w:pPr>
          </w:p>
        </w:tc>
        <w:tc>
          <w:tcPr>
            <w:tcW w:w="1705" w:type="dxa"/>
            <w:tcBorders>
              <w:top w:val="single" w:sz="4" w:space="0" w:color="000000"/>
              <w:left w:val="single" w:sz="4" w:space="0" w:color="000000"/>
              <w:bottom w:val="single" w:sz="4" w:space="0" w:color="auto"/>
              <w:right w:val="single" w:sz="4" w:space="0" w:color="000000"/>
            </w:tcBorders>
            <w:shd w:val="clear" w:color="auto" w:fill="auto"/>
            <w:tcMar>
              <w:top w:w="0" w:type="dxa"/>
              <w:left w:w="74" w:type="dxa"/>
              <w:bottom w:w="0" w:type="dxa"/>
              <w:right w:w="74" w:type="dxa"/>
            </w:tcMar>
            <w:hideMark/>
          </w:tcPr>
          <w:p w:rsidR="00EA577F" w:rsidRPr="00FB4A5D" w:rsidRDefault="00EA577F" w:rsidP="00901003">
            <w:pPr>
              <w:jc w:val="center"/>
              <w:textAlignment w:val="baseline"/>
            </w:pPr>
          </w:p>
        </w:tc>
        <w:tc>
          <w:tcPr>
            <w:tcW w:w="1218" w:type="dxa"/>
            <w:tcBorders>
              <w:top w:val="single" w:sz="4" w:space="0" w:color="000000"/>
              <w:left w:val="single" w:sz="4" w:space="0" w:color="000000"/>
              <w:bottom w:val="single" w:sz="4" w:space="0" w:color="auto"/>
              <w:right w:val="single" w:sz="4" w:space="0" w:color="000000"/>
            </w:tcBorders>
            <w:shd w:val="clear" w:color="auto" w:fill="auto"/>
            <w:tcMar>
              <w:top w:w="0" w:type="dxa"/>
              <w:left w:w="74" w:type="dxa"/>
              <w:bottom w:w="0" w:type="dxa"/>
              <w:right w:w="74" w:type="dxa"/>
            </w:tcMar>
            <w:hideMark/>
          </w:tcPr>
          <w:p w:rsidR="00EA577F" w:rsidRPr="00FB4A5D" w:rsidRDefault="00EA577F" w:rsidP="00901003">
            <w:pPr>
              <w:jc w:val="center"/>
              <w:textAlignment w:val="baseline"/>
            </w:pP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01003">
            <w:pPr>
              <w:jc w:val="center"/>
              <w:textAlignment w:val="baseline"/>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EA577F" w:rsidRPr="009D7C0D" w:rsidRDefault="00EA577F" w:rsidP="00901003"/>
        </w:tc>
      </w:tr>
    </w:tbl>
    <w:p w:rsidR="005412EA" w:rsidRDefault="005412EA" w:rsidP="0041425E">
      <w:pPr>
        <w:pStyle w:val="a1"/>
        <w:ind w:firstLine="0"/>
        <w:jc w:val="center"/>
        <w:rPr>
          <w:b/>
          <w:lang w:eastAsia="en-US"/>
        </w:rPr>
      </w:pPr>
    </w:p>
    <w:p w:rsidR="0041425E" w:rsidRDefault="0041425E" w:rsidP="0041425E">
      <w:pPr>
        <w:pStyle w:val="a1"/>
        <w:ind w:firstLine="0"/>
        <w:jc w:val="center"/>
        <w:rPr>
          <w:b/>
          <w:lang w:eastAsia="en-US"/>
        </w:rPr>
      </w:pPr>
      <w:r>
        <w:rPr>
          <w:b/>
          <w:lang w:eastAsia="en-US"/>
        </w:rPr>
        <w:t>1.</w:t>
      </w:r>
      <w:r w:rsidRPr="0033585F">
        <w:rPr>
          <w:b/>
          <w:lang w:eastAsia="en-US"/>
        </w:rPr>
        <w:t>3. Приложения к основной части</w:t>
      </w:r>
    </w:p>
    <w:p w:rsidR="0041425E" w:rsidRDefault="0041425E" w:rsidP="0041425E">
      <w:pPr>
        <w:pStyle w:val="a1"/>
        <w:ind w:firstLine="0"/>
        <w:rPr>
          <w:b/>
          <w:lang w:eastAsia="en-US"/>
        </w:rPr>
      </w:pPr>
      <w:r>
        <w:rPr>
          <w:b/>
          <w:lang w:eastAsia="en-US"/>
        </w:rPr>
        <w:t>1.3.1. Перечень терминов, определений и сокращений, использованных в местных нормативах градостроительного проектирования</w:t>
      </w:r>
    </w:p>
    <w:p w:rsidR="00E30E48" w:rsidRDefault="00E30E48" w:rsidP="00BA18C0">
      <w:pPr>
        <w:pStyle w:val="3"/>
        <w:jc w:val="center"/>
        <w:rPr>
          <w:rFonts w:ascii="Times New Roman" w:hAnsi="Times New Roman" w:cs="Times New Roman"/>
          <w:sz w:val="24"/>
          <w:szCs w:val="24"/>
        </w:rPr>
      </w:pPr>
    </w:p>
    <w:p w:rsidR="0041425E" w:rsidRPr="002334BB" w:rsidRDefault="0041425E" w:rsidP="0041425E">
      <w:pPr>
        <w:ind w:firstLine="708"/>
        <w:rPr>
          <w:b/>
          <w:bCs/>
        </w:rPr>
      </w:pPr>
      <w:r>
        <w:rPr>
          <w:b/>
          <w:bCs/>
        </w:rPr>
        <w:t>1.</w:t>
      </w:r>
      <w:r w:rsidRPr="002E6644">
        <w:rPr>
          <w:b/>
          <w:bCs/>
        </w:rPr>
        <w:t>3</w:t>
      </w:r>
      <w:r>
        <w:rPr>
          <w:b/>
          <w:bCs/>
        </w:rPr>
        <w:t xml:space="preserve">.1.1. </w:t>
      </w:r>
      <w:r w:rsidRPr="002334BB">
        <w:rPr>
          <w:b/>
          <w:bCs/>
        </w:rPr>
        <w:t>Перечень используемых сокращений</w:t>
      </w:r>
    </w:p>
    <w:p w:rsidR="0041425E" w:rsidRPr="002334BB" w:rsidRDefault="0041425E" w:rsidP="0041425E">
      <w:pPr>
        <w:widowControl w:val="0"/>
        <w:autoSpaceDE w:val="0"/>
        <w:autoSpaceDN w:val="0"/>
        <w:adjustRightInd w:val="0"/>
        <w:ind w:firstLine="709"/>
        <w:jc w:val="both"/>
      </w:pPr>
      <w:r w:rsidRPr="002334BB">
        <w:t>В местных нормативах градостроительного проектирования муниципального образования «</w:t>
      </w:r>
      <w:proofErr w:type="spellStart"/>
      <w:r>
        <w:t>Самойловский</w:t>
      </w:r>
      <w:proofErr w:type="spellEnd"/>
      <w:r>
        <w:t xml:space="preserve"> </w:t>
      </w:r>
      <w:r w:rsidRPr="002334BB">
        <w:t xml:space="preserve">район </w:t>
      </w:r>
      <w:r>
        <w:t>Саратовской</w:t>
      </w:r>
      <w:r w:rsidRPr="002334BB">
        <w:t xml:space="preserve"> области» применяются следующие сокращения:</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41425E" w:rsidRPr="002334BB" w:rsidTr="008C264E">
        <w:tc>
          <w:tcPr>
            <w:tcW w:w="5000" w:type="pct"/>
            <w:gridSpan w:val="2"/>
          </w:tcPr>
          <w:p w:rsidR="0041425E" w:rsidRPr="002334BB" w:rsidRDefault="0041425E" w:rsidP="0041425E">
            <w:pPr>
              <w:widowControl w:val="0"/>
              <w:autoSpaceDE w:val="0"/>
              <w:autoSpaceDN w:val="0"/>
              <w:adjustRightInd w:val="0"/>
              <w:jc w:val="center"/>
              <w:rPr>
                <w:b/>
              </w:rPr>
            </w:pPr>
            <w:r w:rsidRPr="002334BB">
              <w:rPr>
                <w:b/>
              </w:rPr>
              <w:t>Сокращения слов и словосочетаний</w:t>
            </w:r>
          </w:p>
        </w:tc>
      </w:tr>
      <w:tr w:rsidR="0041425E" w:rsidRPr="002334BB" w:rsidTr="008C264E">
        <w:tc>
          <w:tcPr>
            <w:tcW w:w="1472" w:type="pct"/>
          </w:tcPr>
          <w:p w:rsidR="0041425E" w:rsidRPr="002334BB" w:rsidRDefault="0041425E" w:rsidP="0041425E">
            <w:pPr>
              <w:widowControl w:val="0"/>
              <w:autoSpaceDE w:val="0"/>
              <w:autoSpaceDN w:val="0"/>
              <w:adjustRightInd w:val="0"/>
              <w:jc w:val="center"/>
              <w:rPr>
                <w:b/>
              </w:rPr>
            </w:pPr>
            <w:r w:rsidRPr="002334BB">
              <w:rPr>
                <w:b/>
              </w:rPr>
              <w:t>Сокращение</w:t>
            </w:r>
          </w:p>
        </w:tc>
        <w:tc>
          <w:tcPr>
            <w:tcW w:w="3528" w:type="pct"/>
          </w:tcPr>
          <w:p w:rsidR="0041425E" w:rsidRPr="002334BB" w:rsidRDefault="0041425E" w:rsidP="0041425E">
            <w:pPr>
              <w:widowControl w:val="0"/>
              <w:autoSpaceDE w:val="0"/>
              <w:autoSpaceDN w:val="0"/>
              <w:adjustRightInd w:val="0"/>
              <w:jc w:val="center"/>
              <w:rPr>
                <w:b/>
              </w:rPr>
            </w:pPr>
            <w:r w:rsidRPr="002334BB">
              <w:rPr>
                <w:b/>
              </w:rPr>
              <w:t>Слово/словосочетание</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гг.</w:t>
            </w:r>
          </w:p>
        </w:tc>
        <w:tc>
          <w:tcPr>
            <w:tcW w:w="3528" w:type="pct"/>
          </w:tcPr>
          <w:p w:rsidR="0041425E" w:rsidRPr="002334BB" w:rsidRDefault="0041425E" w:rsidP="0041425E">
            <w:pPr>
              <w:widowControl w:val="0"/>
              <w:autoSpaceDE w:val="0"/>
              <w:autoSpaceDN w:val="0"/>
              <w:adjustRightInd w:val="0"/>
            </w:pPr>
            <w:r w:rsidRPr="002334BB">
              <w:t>Годы</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ГП</w:t>
            </w:r>
          </w:p>
        </w:tc>
        <w:tc>
          <w:tcPr>
            <w:tcW w:w="3528" w:type="pct"/>
          </w:tcPr>
          <w:p w:rsidR="0041425E" w:rsidRPr="002334BB" w:rsidRDefault="0041425E" w:rsidP="0041425E">
            <w:pPr>
              <w:widowControl w:val="0"/>
              <w:autoSpaceDE w:val="0"/>
              <w:autoSpaceDN w:val="0"/>
              <w:adjustRightInd w:val="0"/>
            </w:pPr>
            <w:r w:rsidRPr="002334BB">
              <w:t>Генеральный план</w:t>
            </w:r>
          </w:p>
        </w:tc>
      </w:tr>
      <w:tr w:rsidR="0041425E" w:rsidRPr="002334BB" w:rsidTr="008C264E">
        <w:trPr>
          <w:trHeight w:val="323"/>
        </w:trPr>
        <w:tc>
          <w:tcPr>
            <w:tcW w:w="1472" w:type="pct"/>
          </w:tcPr>
          <w:p w:rsidR="0041425E" w:rsidRPr="002334BB" w:rsidRDefault="004C5A07" w:rsidP="0041425E">
            <w:pPr>
              <w:widowControl w:val="0"/>
              <w:autoSpaceDE w:val="0"/>
              <w:autoSpaceDN w:val="0"/>
              <w:adjustRightInd w:val="0"/>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41425E" w:rsidRPr="002334BB">
                <w:t>ГрК</w:t>
              </w:r>
              <w:proofErr w:type="spellEnd"/>
            </w:hyperlink>
            <w:r w:rsidR="0041425E" w:rsidRPr="002334BB">
              <w:t xml:space="preserve"> РФ</w:t>
            </w:r>
          </w:p>
        </w:tc>
        <w:tc>
          <w:tcPr>
            <w:tcW w:w="3528" w:type="pct"/>
          </w:tcPr>
          <w:p w:rsidR="0041425E" w:rsidRPr="002334BB" w:rsidRDefault="0041425E" w:rsidP="0041425E">
            <w:pPr>
              <w:widowControl w:val="0"/>
              <w:autoSpaceDE w:val="0"/>
              <w:autoSpaceDN w:val="0"/>
              <w:adjustRightInd w:val="0"/>
            </w:pPr>
            <w:r w:rsidRPr="002334BB">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др.</w:t>
            </w:r>
          </w:p>
        </w:tc>
        <w:tc>
          <w:tcPr>
            <w:tcW w:w="3528" w:type="pct"/>
          </w:tcPr>
          <w:p w:rsidR="0041425E" w:rsidRPr="002334BB" w:rsidRDefault="0041425E" w:rsidP="0041425E">
            <w:pPr>
              <w:widowControl w:val="0"/>
              <w:autoSpaceDE w:val="0"/>
              <w:autoSpaceDN w:val="0"/>
              <w:adjustRightInd w:val="0"/>
            </w:pPr>
            <w:r w:rsidRPr="002334BB">
              <w:t>Другие</w:t>
            </w:r>
          </w:p>
        </w:tc>
      </w:tr>
      <w:tr w:rsidR="0041425E" w:rsidRPr="002334BB" w:rsidTr="008C264E">
        <w:trPr>
          <w:trHeight w:val="323"/>
        </w:trPr>
        <w:tc>
          <w:tcPr>
            <w:tcW w:w="1472" w:type="pct"/>
          </w:tcPr>
          <w:p w:rsidR="0041425E" w:rsidRPr="002334BB" w:rsidRDefault="004C5A07" w:rsidP="0041425E">
            <w:pPr>
              <w:widowControl w:val="0"/>
              <w:autoSpaceDE w:val="0"/>
              <w:autoSpaceDN w:val="0"/>
              <w:adjustRightInd w:val="0"/>
            </w:pPr>
            <w:hyperlink r:id="rId12" w:tooltip="&quot;Земельный кодекс Российской Федерации&quot; от 25.10.2001 N 136-ФЗ (ред. от 29.12.2014) (с изм. и доп., вступ. в силу с 22.01.2015){КонсультантПлюс}" w:history="1">
              <w:r w:rsidR="0041425E" w:rsidRPr="002334BB">
                <w:t>ЗК</w:t>
              </w:r>
            </w:hyperlink>
            <w:r w:rsidR="0041425E" w:rsidRPr="002334BB">
              <w:t xml:space="preserve"> РФ</w:t>
            </w:r>
          </w:p>
        </w:tc>
        <w:tc>
          <w:tcPr>
            <w:tcW w:w="3528" w:type="pct"/>
          </w:tcPr>
          <w:p w:rsidR="0041425E" w:rsidRPr="002334BB" w:rsidRDefault="0041425E" w:rsidP="0041425E">
            <w:pPr>
              <w:widowControl w:val="0"/>
              <w:autoSpaceDE w:val="0"/>
              <w:autoSpaceDN w:val="0"/>
              <w:adjustRightInd w:val="0"/>
            </w:pPr>
            <w:r w:rsidRPr="002334BB">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 xml:space="preserve">МНГП </w:t>
            </w:r>
            <w:proofErr w:type="spellStart"/>
            <w:r>
              <w:t>Самойловского</w:t>
            </w:r>
            <w:proofErr w:type="spellEnd"/>
            <w:r w:rsidRPr="002334BB">
              <w:t xml:space="preserve"> района </w:t>
            </w:r>
          </w:p>
        </w:tc>
        <w:tc>
          <w:tcPr>
            <w:tcW w:w="3528" w:type="pct"/>
          </w:tcPr>
          <w:p w:rsidR="0041425E" w:rsidRPr="002334BB" w:rsidRDefault="0041425E" w:rsidP="0041425E">
            <w:pPr>
              <w:widowControl w:val="0"/>
              <w:autoSpaceDE w:val="0"/>
              <w:autoSpaceDN w:val="0"/>
              <w:adjustRightInd w:val="0"/>
            </w:pPr>
            <w:r w:rsidRPr="002334BB">
              <w:t>Местные нормативы градостроительного проектирования муниципального образования «</w:t>
            </w:r>
            <w:proofErr w:type="spellStart"/>
            <w:r>
              <w:t>Самойловский</w:t>
            </w:r>
            <w:proofErr w:type="spellEnd"/>
            <w:r w:rsidRPr="002334BB">
              <w:t xml:space="preserve"> район </w:t>
            </w:r>
            <w:r>
              <w:t xml:space="preserve">Саратовской </w:t>
            </w:r>
            <w:r w:rsidRPr="002334BB">
              <w:t>области»</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proofErr w:type="spellStart"/>
            <w:r w:rsidRPr="002334BB">
              <w:lastRenderedPageBreak/>
              <w:t>пп</w:t>
            </w:r>
            <w:proofErr w:type="spellEnd"/>
            <w:r w:rsidRPr="002334BB">
              <w:t>.</w:t>
            </w:r>
          </w:p>
        </w:tc>
        <w:tc>
          <w:tcPr>
            <w:tcW w:w="3528" w:type="pct"/>
          </w:tcPr>
          <w:p w:rsidR="0041425E" w:rsidRPr="002334BB" w:rsidRDefault="0041425E" w:rsidP="0041425E">
            <w:pPr>
              <w:widowControl w:val="0"/>
              <w:autoSpaceDE w:val="0"/>
              <w:autoSpaceDN w:val="0"/>
              <w:adjustRightInd w:val="0"/>
            </w:pPr>
            <w:r w:rsidRPr="002334BB">
              <w:t>Подпункт</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 xml:space="preserve">РНГП </w:t>
            </w:r>
            <w:r>
              <w:t>Саратовской</w:t>
            </w:r>
            <w:r w:rsidRPr="002334BB">
              <w:t xml:space="preserve"> области</w:t>
            </w:r>
          </w:p>
        </w:tc>
        <w:tc>
          <w:tcPr>
            <w:tcW w:w="3528" w:type="pct"/>
          </w:tcPr>
          <w:p w:rsidR="0041425E" w:rsidRPr="002334BB" w:rsidRDefault="0041425E" w:rsidP="0041425E">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ст.</w:t>
            </w:r>
          </w:p>
        </w:tc>
        <w:tc>
          <w:tcPr>
            <w:tcW w:w="3528" w:type="pct"/>
          </w:tcPr>
          <w:p w:rsidR="0041425E" w:rsidRPr="002334BB" w:rsidRDefault="0041425E" w:rsidP="0041425E">
            <w:pPr>
              <w:widowControl w:val="0"/>
              <w:autoSpaceDE w:val="0"/>
              <w:autoSpaceDN w:val="0"/>
              <w:adjustRightInd w:val="0"/>
            </w:pPr>
            <w:r w:rsidRPr="002334BB">
              <w:t>Статья</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ст.ст.</w:t>
            </w:r>
          </w:p>
        </w:tc>
        <w:tc>
          <w:tcPr>
            <w:tcW w:w="3528" w:type="pct"/>
          </w:tcPr>
          <w:p w:rsidR="0041425E" w:rsidRPr="002334BB" w:rsidRDefault="0041425E" w:rsidP="0041425E">
            <w:pPr>
              <w:widowControl w:val="0"/>
              <w:autoSpaceDE w:val="0"/>
              <w:autoSpaceDN w:val="0"/>
              <w:adjustRightInd w:val="0"/>
            </w:pPr>
            <w:r w:rsidRPr="002334BB">
              <w:t>Статьи</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proofErr w:type="gramStart"/>
            <w:r w:rsidRPr="002334BB">
              <w:t>ч</w:t>
            </w:r>
            <w:proofErr w:type="gramEnd"/>
            <w:r w:rsidRPr="002334BB">
              <w:t>.</w:t>
            </w:r>
          </w:p>
        </w:tc>
        <w:tc>
          <w:tcPr>
            <w:tcW w:w="3528" w:type="pct"/>
          </w:tcPr>
          <w:p w:rsidR="0041425E" w:rsidRPr="002334BB" w:rsidRDefault="0041425E" w:rsidP="0041425E">
            <w:pPr>
              <w:widowControl w:val="0"/>
              <w:autoSpaceDE w:val="0"/>
              <w:autoSpaceDN w:val="0"/>
              <w:adjustRightInd w:val="0"/>
            </w:pPr>
            <w:r w:rsidRPr="002334BB">
              <w:t>Часть</w:t>
            </w:r>
          </w:p>
        </w:tc>
      </w:tr>
      <w:tr w:rsidR="0041425E" w:rsidRPr="002334BB" w:rsidTr="008C264E">
        <w:trPr>
          <w:trHeight w:val="322"/>
        </w:trPr>
        <w:tc>
          <w:tcPr>
            <w:tcW w:w="5000" w:type="pct"/>
            <w:gridSpan w:val="2"/>
          </w:tcPr>
          <w:p w:rsidR="0041425E" w:rsidRPr="002334BB" w:rsidRDefault="0041425E" w:rsidP="0041425E">
            <w:pPr>
              <w:widowControl w:val="0"/>
              <w:autoSpaceDE w:val="0"/>
              <w:autoSpaceDN w:val="0"/>
              <w:adjustRightInd w:val="0"/>
              <w:jc w:val="center"/>
            </w:pPr>
            <w:r w:rsidRPr="002334BB">
              <w:t>Сокращения единиц измерений</w:t>
            </w:r>
          </w:p>
        </w:tc>
      </w:tr>
      <w:tr w:rsidR="0041425E" w:rsidRPr="002334BB" w:rsidTr="008C264E">
        <w:trPr>
          <w:trHeight w:val="322"/>
        </w:trPr>
        <w:tc>
          <w:tcPr>
            <w:tcW w:w="1472" w:type="pct"/>
          </w:tcPr>
          <w:p w:rsidR="0041425E" w:rsidRPr="002334BB" w:rsidRDefault="0041425E" w:rsidP="0041425E">
            <w:pPr>
              <w:widowControl w:val="0"/>
              <w:autoSpaceDE w:val="0"/>
              <w:autoSpaceDN w:val="0"/>
              <w:adjustRightInd w:val="0"/>
              <w:jc w:val="center"/>
            </w:pPr>
            <w:r w:rsidRPr="002334BB">
              <w:t>Обозначение</w:t>
            </w:r>
          </w:p>
        </w:tc>
        <w:tc>
          <w:tcPr>
            <w:tcW w:w="3528" w:type="pct"/>
          </w:tcPr>
          <w:p w:rsidR="0041425E" w:rsidRPr="002334BB" w:rsidRDefault="0041425E" w:rsidP="0041425E">
            <w:pPr>
              <w:widowControl w:val="0"/>
              <w:autoSpaceDE w:val="0"/>
              <w:autoSpaceDN w:val="0"/>
              <w:adjustRightInd w:val="0"/>
              <w:jc w:val="center"/>
            </w:pPr>
            <w:r w:rsidRPr="002334BB">
              <w:t>Наименование единицы измерения</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Га</w:t>
            </w:r>
          </w:p>
        </w:tc>
        <w:tc>
          <w:tcPr>
            <w:tcW w:w="3528" w:type="pct"/>
          </w:tcPr>
          <w:p w:rsidR="0041425E" w:rsidRPr="002334BB" w:rsidRDefault="0041425E" w:rsidP="0041425E">
            <w:pPr>
              <w:widowControl w:val="0"/>
              <w:autoSpaceDE w:val="0"/>
              <w:autoSpaceDN w:val="0"/>
              <w:adjustRightInd w:val="0"/>
            </w:pPr>
            <w:r w:rsidRPr="002334BB">
              <w:t>Гектар</w:t>
            </w:r>
          </w:p>
        </w:tc>
      </w:tr>
      <w:tr w:rsidR="0041425E" w:rsidRPr="002334BB" w:rsidTr="008C264E">
        <w:trPr>
          <w:trHeight w:val="343"/>
        </w:trPr>
        <w:tc>
          <w:tcPr>
            <w:tcW w:w="1472" w:type="pct"/>
          </w:tcPr>
          <w:p w:rsidR="0041425E" w:rsidRPr="002334BB" w:rsidRDefault="0041425E" w:rsidP="0041425E">
            <w:pPr>
              <w:widowControl w:val="0"/>
              <w:autoSpaceDE w:val="0"/>
              <w:autoSpaceDN w:val="0"/>
              <w:adjustRightInd w:val="0"/>
            </w:pPr>
            <w:r w:rsidRPr="002334BB">
              <w:t>кВ</w:t>
            </w:r>
          </w:p>
        </w:tc>
        <w:tc>
          <w:tcPr>
            <w:tcW w:w="3528" w:type="pct"/>
          </w:tcPr>
          <w:p w:rsidR="0041425E" w:rsidRPr="002334BB" w:rsidRDefault="0041425E" w:rsidP="0041425E">
            <w:pPr>
              <w:widowControl w:val="0"/>
              <w:autoSpaceDE w:val="0"/>
              <w:autoSpaceDN w:val="0"/>
              <w:adjustRightInd w:val="0"/>
            </w:pPr>
            <w:r w:rsidRPr="002334BB">
              <w:t>Киловольт</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кв</w:t>
            </w:r>
            <w:proofErr w:type="gramStart"/>
            <w:r w:rsidRPr="002334BB">
              <w:t>.м</w:t>
            </w:r>
            <w:proofErr w:type="gramEnd"/>
          </w:p>
        </w:tc>
        <w:tc>
          <w:tcPr>
            <w:tcW w:w="3528" w:type="pct"/>
          </w:tcPr>
          <w:p w:rsidR="0041425E" w:rsidRPr="002334BB" w:rsidRDefault="0041425E" w:rsidP="0041425E">
            <w:pPr>
              <w:widowControl w:val="0"/>
              <w:autoSpaceDE w:val="0"/>
              <w:autoSpaceDN w:val="0"/>
              <w:adjustRightInd w:val="0"/>
            </w:pPr>
            <w:r>
              <w:t>К</w:t>
            </w:r>
            <w:r w:rsidRPr="002334BB">
              <w:t>вадратный метр</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Км</w:t>
            </w:r>
          </w:p>
        </w:tc>
        <w:tc>
          <w:tcPr>
            <w:tcW w:w="3528" w:type="pct"/>
          </w:tcPr>
          <w:p w:rsidR="0041425E" w:rsidRPr="002334BB" w:rsidRDefault="0041425E" w:rsidP="0041425E">
            <w:pPr>
              <w:widowControl w:val="0"/>
              <w:autoSpaceDE w:val="0"/>
              <w:autoSpaceDN w:val="0"/>
              <w:adjustRightInd w:val="0"/>
            </w:pPr>
            <w:r w:rsidRPr="002334BB">
              <w:t>Километр</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t>М</w:t>
            </w:r>
          </w:p>
        </w:tc>
        <w:tc>
          <w:tcPr>
            <w:tcW w:w="3528" w:type="pct"/>
          </w:tcPr>
          <w:p w:rsidR="0041425E" w:rsidRPr="002334BB" w:rsidRDefault="0041425E" w:rsidP="0041425E">
            <w:pPr>
              <w:widowControl w:val="0"/>
              <w:autoSpaceDE w:val="0"/>
              <w:autoSpaceDN w:val="0"/>
              <w:adjustRightInd w:val="0"/>
            </w:pPr>
            <w:r w:rsidRPr="002334BB">
              <w:t>Метр</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тыс. кв</w:t>
            </w:r>
            <w:proofErr w:type="gramStart"/>
            <w:r w:rsidRPr="002334BB">
              <w:t>.м</w:t>
            </w:r>
            <w:proofErr w:type="gramEnd"/>
          </w:p>
        </w:tc>
        <w:tc>
          <w:tcPr>
            <w:tcW w:w="3528" w:type="pct"/>
          </w:tcPr>
          <w:p w:rsidR="0041425E" w:rsidRPr="002334BB" w:rsidRDefault="0041425E" w:rsidP="0041425E">
            <w:pPr>
              <w:widowControl w:val="0"/>
              <w:autoSpaceDE w:val="0"/>
              <w:autoSpaceDN w:val="0"/>
              <w:adjustRightInd w:val="0"/>
            </w:pPr>
            <w:r>
              <w:t>Т</w:t>
            </w:r>
            <w:r w:rsidRPr="002334BB">
              <w:t>ысяча квадратных метров</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тыс. человек</w:t>
            </w:r>
          </w:p>
        </w:tc>
        <w:tc>
          <w:tcPr>
            <w:tcW w:w="3528" w:type="pct"/>
          </w:tcPr>
          <w:p w:rsidR="0041425E" w:rsidRPr="002334BB" w:rsidRDefault="0041425E" w:rsidP="0041425E">
            <w:pPr>
              <w:widowControl w:val="0"/>
              <w:autoSpaceDE w:val="0"/>
              <w:autoSpaceDN w:val="0"/>
              <w:adjustRightInd w:val="0"/>
            </w:pPr>
            <w:r>
              <w:t>Т</w:t>
            </w:r>
            <w:r w:rsidRPr="002334BB">
              <w:t>ысяча человек</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чел.</w:t>
            </w:r>
          </w:p>
        </w:tc>
        <w:tc>
          <w:tcPr>
            <w:tcW w:w="3528" w:type="pct"/>
          </w:tcPr>
          <w:p w:rsidR="0041425E" w:rsidRPr="002334BB" w:rsidRDefault="0041425E" w:rsidP="0041425E">
            <w:pPr>
              <w:widowControl w:val="0"/>
              <w:autoSpaceDE w:val="0"/>
              <w:autoSpaceDN w:val="0"/>
              <w:adjustRightInd w:val="0"/>
            </w:pPr>
            <w:r w:rsidRPr="002334BB">
              <w:t>Человек</w:t>
            </w:r>
          </w:p>
        </w:tc>
      </w:tr>
      <w:tr w:rsidR="0041425E" w:rsidRPr="002334BB" w:rsidTr="008C264E">
        <w:trPr>
          <w:trHeight w:val="323"/>
        </w:trPr>
        <w:tc>
          <w:tcPr>
            <w:tcW w:w="1472" w:type="pct"/>
          </w:tcPr>
          <w:p w:rsidR="0041425E" w:rsidRPr="002334BB" w:rsidRDefault="0041425E" w:rsidP="0041425E">
            <w:pPr>
              <w:widowControl w:val="0"/>
              <w:autoSpaceDE w:val="0"/>
              <w:autoSpaceDN w:val="0"/>
              <w:adjustRightInd w:val="0"/>
            </w:pPr>
            <w:r w:rsidRPr="002334BB">
              <w:t>чел./</w:t>
            </w:r>
            <w:proofErr w:type="gramStart"/>
            <w:r w:rsidRPr="002334BB">
              <w:t>га</w:t>
            </w:r>
            <w:proofErr w:type="gramEnd"/>
          </w:p>
        </w:tc>
        <w:tc>
          <w:tcPr>
            <w:tcW w:w="3528" w:type="pct"/>
          </w:tcPr>
          <w:p w:rsidR="0041425E" w:rsidRPr="002334BB" w:rsidRDefault="0041425E" w:rsidP="0041425E">
            <w:pPr>
              <w:widowControl w:val="0"/>
              <w:autoSpaceDE w:val="0"/>
              <w:autoSpaceDN w:val="0"/>
              <w:adjustRightInd w:val="0"/>
            </w:pPr>
            <w:r>
              <w:t>Ч</w:t>
            </w:r>
            <w:r w:rsidRPr="002334BB">
              <w:t>еловек на гектар</w:t>
            </w:r>
          </w:p>
        </w:tc>
      </w:tr>
    </w:tbl>
    <w:p w:rsidR="0041425E" w:rsidRPr="0055424A" w:rsidRDefault="0041425E" w:rsidP="0041425E">
      <w:pPr>
        <w:widowControl w:val="0"/>
        <w:autoSpaceDE w:val="0"/>
        <w:autoSpaceDN w:val="0"/>
        <w:adjustRightInd w:val="0"/>
        <w:rPr>
          <w:highlight w:val="yellow"/>
        </w:rPr>
      </w:pPr>
    </w:p>
    <w:p w:rsidR="0041425E" w:rsidRPr="002334BB" w:rsidRDefault="0041425E" w:rsidP="0041425E">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t>1.3.1.2.</w:t>
      </w:r>
      <w:r w:rsidR="00E95A3C">
        <w:rPr>
          <w:b/>
          <w:bCs/>
          <w:sz w:val="24"/>
          <w:szCs w:val="24"/>
        </w:rPr>
        <w:t xml:space="preserve"> </w:t>
      </w:r>
      <w:r w:rsidRPr="002334BB">
        <w:rPr>
          <w:b/>
          <w:bCs/>
          <w:sz w:val="24"/>
          <w:szCs w:val="24"/>
        </w:rPr>
        <w:t>Основные понятия, термины и определения</w:t>
      </w:r>
    </w:p>
    <w:p w:rsidR="0041425E" w:rsidRPr="002334BB" w:rsidRDefault="0041425E" w:rsidP="0041425E">
      <w:pPr>
        <w:widowControl w:val="0"/>
        <w:autoSpaceDE w:val="0"/>
        <w:autoSpaceDN w:val="0"/>
        <w:adjustRightInd w:val="0"/>
        <w:ind w:firstLine="709"/>
        <w:jc w:val="both"/>
      </w:pPr>
      <w:r w:rsidRPr="002334BB">
        <w:t xml:space="preserve">В местных нормативах градостроительного проектирования </w:t>
      </w:r>
      <w:proofErr w:type="spellStart"/>
      <w:r>
        <w:t>Самойловск</w:t>
      </w:r>
      <w:r w:rsidR="001D7D7F">
        <w:t>ого</w:t>
      </w:r>
      <w:proofErr w:type="spellEnd"/>
      <w:r w:rsidR="001D7D7F">
        <w:t xml:space="preserve"> муниципального</w:t>
      </w:r>
      <w:r w:rsidRPr="002334BB">
        <w:t xml:space="preserve"> район</w:t>
      </w:r>
      <w:r w:rsidR="001D7D7F">
        <w:t>а</w:t>
      </w:r>
      <w:r w:rsidRPr="002334BB">
        <w:t xml:space="preserve"> </w:t>
      </w:r>
      <w:r>
        <w:t>Саратовской</w:t>
      </w:r>
      <w:r w:rsidRPr="002334BB">
        <w:t xml:space="preserve"> области, приведенные понятия применяются в следующем значении:</w:t>
      </w:r>
    </w:p>
    <w:p w:rsidR="0041425E" w:rsidRDefault="0041425E" w:rsidP="0041425E">
      <w:pPr>
        <w:widowControl w:val="0"/>
        <w:autoSpaceDE w:val="0"/>
        <w:autoSpaceDN w:val="0"/>
        <w:adjustRightInd w:val="0"/>
        <w:ind w:firstLine="709"/>
        <w:jc w:val="both"/>
      </w:pPr>
      <w:r w:rsidRPr="002334BB">
        <w:rPr>
          <w:b/>
        </w:rPr>
        <w:t>Местные нормативы градостроительного проектирования</w:t>
      </w:r>
      <w:r>
        <w:t xml:space="preserve"> – утвержденный в соответствии с Градостроительным кодексом Российской Федерации нормативный правовой акт муниципального района,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41425E" w:rsidRDefault="0041425E" w:rsidP="0041425E">
      <w:pPr>
        <w:widowControl w:val="0"/>
        <w:autoSpaceDE w:val="0"/>
        <w:autoSpaceDN w:val="0"/>
        <w:adjustRightInd w:val="0"/>
        <w:ind w:firstLine="709"/>
        <w:jc w:val="both"/>
      </w:pPr>
      <w:proofErr w:type="gramStart"/>
      <w:r w:rsidRPr="002334BB">
        <w:rPr>
          <w:b/>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41425E" w:rsidRDefault="0041425E" w:rsidP="0041425E">
      <w:pPr>
        <w:widowControl w:val="0"/>
        <w:autoSpaceDE w:val="0"/>
        <w:autoSpaceDN w:val="0"/>
        <w:adjustRightInd w:val="0"/>
        <w:ind w:firstLine="709"/>
        <w:jc w:val="both"/>
      </w:pPr>
      <w:proofErr w:type="gramStart"/>
      <w:r w:rsidRPr="002334BB">
        <w:rPr>
          <w:b/>
        </w:rPr>
        <w:t xml:space="preserve">Автомобильная дорога (дорога) </w:t>
      </w:r>
      <w:r>
        <w:t>–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t xml:space="preserve">»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w:t>
      </w:r>
      <w:r>
        <w:lastRenderedPageBreak/>
        <w:t>линий связи (подземных и надземных);</w:t>
      </w:r>
    </w:p>
    <w:p w:rsidR="0041425E" w:rsidRDefault="0041425E" w:rsidP="0041425E">
      <w:pPr>
        <w:widowControl w:val="0"/>
        <w:autoSpaceDE w:val="0"/>
        <w:autoSpaceDN w:val="0"/>
        <w:adjustRightInd w:val="0"/>
        <w:ind w:firstLine="709"/>
        <w:jc w:val="both"/>
      </w:pPr>
      <w:r w:rsidRPr="002334BB">
        <w:rPr>
          <w:b/>
        </w:rPr>
        <w:t>Остановка общественного транспорта</w:t>
      </w:r>
      <w:r>
        <w:t xml:space="preserve"> – специально отведённая территория, предназначенная для посадки/высадки пассажиров общественного транспорта.</w:t>
      </w:r>
    </w:p>
    <w:p w:rsidR="0041425E" w:rsidRDefault="0041425E" w:rsidP="0041425E">
      <w:pPr>
        <w:widowControl w:val="0"/>
        <w:autoSpaceDE w:val="0"/>
        <w:autoSpaceDN w:val="0"/>
        <w:adjustRightInd w:val="0"/>
        <w:ind w:firstLine="709"/>
        <w:jc w:val="both"/>
      </w:pPr>
      <w:r w:rsidRPr="002334BB">
        <w:rPr>
          <w:b/>
        </w:rPr>
        <w:t>Транспортная услуга</w:t>
      </w:r>
      <w: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41425E" w:rsidRDefault="0041425E" w:rsidP="0041425E">
      <w:pPr>
        <w:widowControl w:val="0"/>
        <w:autoSpaceDE w:val="0"/>
        <w:autoSpaceDN w:val="0"/>
        <w:adjustRightInd w:val="0"/>
        <w:ind w:firstLine="709"/>
        <w:jc w:val="both"/>
        <w:rPr>
          <w:highlight w:val="yellow"/>
          <w:lang w:eastAsia="en-US"/>
        </w:rPr>
      </w:pPr>
      <w:r w:rsidRPr="002334BB">
        <w:rPr>
          <w:b/>
        </w:rPr>
        <w:t>Транспортное обслуживание</w:t>
      </w:r>
      <w:r>
        <w:t xml:space="preserve"> – процесс предоставления транспортных услуг потребителям, в соответствии с установленными нормами и требованиями.</w:t>
      </w:r>
      <w:r w:rsidRPr="0055424A">
        <w:rPr>
          <w:highlight w:val="yellow"/>
          <w:lang w:eastAsia="en-US"/>
        </w:rPr>
        <w:t xml:space="preserve"> </w:t>
      </w:r>
    </w:p>
    <w:p w:rsidR="0041425E" w:rsidRPr="002334BB" w:rsidRDefault="0041425E" w:rsidP="0041425E">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t>Самойловского</w:t>
      </w:r>
      <w:proofErr w:type="spellEnd"/>
      <w:r w:rsidRPr="002334BB">
        <w:t xml:space="preserve"> </w:t>
      </w:r>
      <w:r w:rsidRPr="002334BB">
        <w:rPr>
          <w:lang w:eastAsia="en-US"/>
        </w:rPr>
        <w:t xml:space="preserve">района, употребляются в значениях, соответствующих значениям, содержащимся в федеральном и региональном законодательстве </w:t>
      </w:r>
      <w:r>
        <w:rPr>
          <w:lang w:eastAsia="en-US"/>
        </w:rPr>
        <w:t>Саратовской</w:t>
      </w:r>
      <w:r w:rsidRPr="002334BB">
        <w:rPr>
          <w:lang w:eastAsia="en-US"/>
        </w:rPr>
        <w:t xml:space="preserve"> области.</w:t>
      </w:r>
    </w:p>
    <w:p w:rsidR="0041425E" w:rsidRPr="0033585F" w:rsidRDefault="0041425E" w:rsidP="0041425E">
      <w:pPr>
        <w:pStyle w:val="a1"/>
        <w:ind w:firstLine="0"/>
        <w:rPr>
          <w:b/>
          <w:lang w:eastAsia="en-US"/>
        </w:rPr>
      </w:pPr>
    </w:p>
    <w:p w:rsidR="0041425E" w:rsidRPr="0033585F" w:rsidRDefault="0041425E" w:rsidP="0041425E">
      <w:pPr>
        <w:widowControl w:val="0"/>
        <w:autoSpaceDE w:val="0"/>
        <w:autoSpaceDN w:val="0"/>
        <w:adjustRightInd w:val="0"/>
        <w:ind w:firstLine="709"/>
        <w:jc w:val="both"/>
        <w:rPr>
          <w:b/>
        </w:rPr>
      </w:pPr>
      <w:r>
        <w:rPr>
          <w:b/>
        </w:rPr>
        <w:t>1.</w:t>
      </w:r>
      <w:r w:rsidRPr="0033585F">
        <w:rPr>
          <w:b/>
        </w:rPr>
        <w:t>3.</w:t>
      </w:r>
      <w:r>
        <w:rPr>
          <w:b/>
        </w:rPr>
        <w:t>2</w:t>
      </w:r>
      <w:r w:rsidRPr="0033585F">
        <w:rPr>
          <w:b/>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Pr="0033585F">
        <w:rPr>
          <w:b/>
        </w:rPr>
        <w:t>Самойловского</w:t>
      </w:r>
      <w:proofErr w:type="spellEnd"/>
      <w:r w:rsidRPr="0033585F">
        <w:rPr>
          <w:b/>
        </w:rPr>
        <w:t xml:space="preserve"> муниципального </w:t>
      </w:r>
      <w:r w:rsidR="009B00CD">
        <w:rPr>
          <w:b/>
        </w:rPr>
        <w:t>района</w:t>
      </w:r>
    </w:p>
    <w:p w:rsidR="0041425E" w:rsidRPr="0033585F" w:rsidRDefault="0041425E" w:rsidP="0041425E">
      <w:pPr>
        <w:widowControl w:val="0"/>
        <w:autoSpaceDE w:val="0"/>
        <w:autoSpaceDN w:val="0"/>
        <w:adjustRightInd w:val="0"/>
        <w:ind w:firstLine="709"/>
        <w:jc w:val="center"/>
        <w:rPr>
          <w:b/>
        </w:rPr>
      </w:pPr>
    </w:p>
    <w:p w:rsidR="0041425E" w:rsidRPr="00836ECD" w:rsidRDefault="0041425E" w:rsidP="0041425E">
      <w:pPr>
        <w:widowControl w:val="0"/>
        <w:autoSpaceDE w:val="0"/>
        <w:autoSpaceDN w:val="0"/>
        <w:adjustRightInd w:val="0"/>
        <w:ind w:firstLine="708"/>
        <w:jc w:val="both"/>
        <w:rPr>
          <w:b/>
        </w:rPr>
      </w:pPr>
      <w:r>
        <w:rPr>
          <w:b/>
        </w:rPr>
        <w:t>1.</w:t>
      </w:r>
      <w:r w:rsidRPr="00836ECD">
        <w:rPr>
          <w:b/>
        </w:rPr>
        <w:t>3.</w:t>
      </w:r>
      <w:r>
        <w:rPr>
          <w:b/>
        </w:rPr>
        <w:t>2</w:t>
      </w:r>
      <w:r w:rsidRPr="00836ECD">
        <w:rPr>
          <w:b/>
        </w:rPr>
        <w:t>.1. Кодексы, Законы и иные нормативные правовые акты Российской Федерации:</w:t>
      </w:r>
    </w:p>
    <w:p w:rsidR="0041425E" w:rsidRDefault="0041425E" w:rsidP="0041425E">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41425E" w:rsidRDefault="0041425E" w:rsidP="0041425E">
      <w:pPr>
        <w:ind w:firstLine="709"/>
      </w:pPr>
      <w:r>
        <w:t xml:space="preserve">- </w:t>
      </w:r>
      <w:hyperlink r:id="rId14" w:history="1">
        <w:r w:rsidRPr="00CB6B8C">
          <w:rPr>
            <w:rStyle w:val="af6"/>
          </w:rPr>
          <w:t>Земельный кодекс Российской Федерации</w:t>
        </w:r>
      </w:hyperlink>
      <w:r w:rsidRPr="00CB6B8C">
        <w:t> </w:t>
      </w:r>
      <w:hyperlink r:id="rId15" w:history="1">
        <w:r w:rsidRPr="00CB6B8C">
          <w:rPr>
            <w:rStyle w:val="af6"/>
          </w:rPr>
          <w:t>от 25 октября 2001 года N 136-ФЗ</w:t>
        </w:r>
      </w:hyperlink>
      <w:r w:rsidRPr="00CB6B8C">
        <w:t>;</w:t>
      </w:r>
    </w:p>
    <w:p w:rsidR="0041425E" w:rsidRDefault="0041425E" w:rsidP="0041425E">
      <w:pPr>
        <w:ind w:firstLine="709"/>
      </w:pPr>
      <w:r>
        <w:t xml:space="preserve">- </w:t>
      </w:r>
      <w:hyperlink r:id="rId16" w:history="1">
        <w:r w:rsidRPr="00CB6B8C">
          <w:rPr>
            <w:rStyle w:val="af6"/>
          </w:rPr>
          <w:t>Гражданский кодекс Российской Федерации</w:t>
        </w:r>
      </w:hyperlink>
      <w:r w:rsidRPr="00CB6B8C">
        <w:t>, часть I, </w:t>
      </w:r>
      <w:hyperlink r:id="rId17" w:history="1">
        <w:r w:rsidRPr="00CB6B8C">
          <w:rPr>
            <w:rStyle w:val="af6"/>
          </w:rPr>
          <w:t>от 30 ноября 1994 года N 51-ФЗ</w:t>
        </w:r>
      </w:hyperlink>
      <w:r w:rsidRPr="00CB6B8C">
        <w:t>;</w:t>
      </w:r>
    </w:p>
    <w:p w:rsidR="0041425E" w:rsidRDefault="0041425E" w:rsidP="0041425E">
      <w:pPr>
        <w:ind w:firstLine="708"/>
        <w:jc w:val="both"/>
      </w:pPr>
      <w:r>
        <w:t xml:space="preserve">- </w:t>
      </w:r>
      <w:hyperlink r:id="rId18"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41425E" w:rsidRDefault="0041425E" w:rsidP="0041425E">
      <w:pPr>
        <w:ind w:firstLine="708"/>
        <w:jc w:val="both"/>
      </w:pPr>
      <w:r>
        <w:t xml:space="preserve">- </w:t>
      </w:r>
      <w:hyperlink r:id="rId19"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41425E" w:rsidRPr="0033585F" w:rsidRDefault="0041425E" w:rsidP="0041425E">
      <w:pPr>
        <w:ind w:firstLine="709"/>
      </w:pPr>
      <w:r w:rsidRPr="0033585F">
        <w:t>- Федеральный закон от 06.03.2003 г. № 131-ФЗ «Об общих принципах организации местного самоуправления в Российской Федерации»;</w:t>
      </w:r>
    </w:p>
    <w:p w:rsidR="0041425E" w:rsidRPr="0033585F" w:rsidRDefault="0041425E" w:rsidP="0041425E">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1425E" w:rsidRPr="0033585F" w:rsidRDefault="0041425E" w:rsidP="0041425E">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41425E" w:rsidRDefault="0041425E" w:rsidP="0041425E">
      <w:pPr>
        <w:widowControl w:val="0"/>
        <w:autoSpaceDE w:val="0"/>
        <w:autoSpaceDN w:val="0"/>
        <w:adjustRightInd w:val="0"/>
        <w:ind w:firstLine="709"/>
        <w:jc w:val="both"/>
      </w:pPr>
      <w:r w:rsidRPr="0033585F">
        <w:t>- Федеральный закон от 27.12. 2002 г. № 184-ФЗ «О техническом регулировании»;</w:t>
      </w:r>
    </w:p>
    <w:p w:rsidR="0041425E" w:rsidRDefault="0041425E" w:rsidP="0041425E">
      <w:pPr>
        <w:ind w:firstLine="708"/>
        <w:jc w:val="both"/>
      </w:pPr>
      <w:r>
        <w:t xml:space="preserve">- </w:t>
      </w:r>
      <w:hyperlink r:id="rId20"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41425E" w:rsidRDefault="0041425E" w:rsidP="0041425E">
      <w:pPr>
        <w:ind w:firstLine="708"/>
        <w:jc w:val="both"/>
      </w:pPr>
      <w:r>
        <w:t xml:space="preserve">- </w:t>
      </w:r>
      <w:hyperlink r:id="rId21" w:history="1">
        <w:r w:rsidRPr="00E9605D">
          <w:rPr>
            <w:rStyle w:val="af6"/>
          </w:rPr>
          <w:t>Федеральный закон от 10 января 2002 года N 7-ФЗ "Об охране окружающей среды"</w:t>
        </w:r>
      </w:hyperlink>
      <w:r w:rsidRPr="00E9605D">
        <w:t>;</w:t>
      </w:r>
    </w:p>
    <w:p w:rsidR="0041425E" w:rsidRPr="0033585F" w:rsidRDefault="0041425E" w:rsidP="0041425E">
      <w:pPr>
        <w:ind w:firstLine="708"/>
        <w:jc w:val="both"/>
      </w:pPr>
      <w:r>
        <w:t xml:space="preserve">- </w:t>
      </w:r>
      <w:hyperlink r:id="rId22" w:history="1">
        <w:r w:rsidRPr="00E9605D">
          <w:rPr>
            <w:rStyle w:val="af6"/>
          </w:rPr>
          <w:t>Федеральный закон от 4 декабря 2007 года N 329-ФЗ "О физической культуре и спорте в Российской Федерации"</w:t>
        </w:r>
      </w:hyperlink>
    </w:p>
    <w:p w:rsidR="0041425E" w:rsidRDefault="0041425E" w:rsidP="0041425E">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974B2" w:rsidRDefault="000974B2" w:rsidP="0041425E">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41425E" w:rsidRPr="0033585F" w:rsidRDefault="0041425E" w:rsidP="0041425E">
      <w:pPr>
        <w:widowControl w:val="0"/>
        <w:autoSpaceDE w:val="0"/>
        <w:autoSpaceDN w:val="0"/>
        <w:adjustRightInd w:val="0"/>
        <w:ind w:firstLine="709"/>
        <w:jc w:val="both"/>
      </w:pPr>
      <w:r>
        <w:t xml:space="preserve">- Приказ министерства экономического развития Российской Федерации от 15.02.2021 № 71 «Об утверждении Методических рекомендаций по подготовке </w:t>
      </w:r>
      <w:r>
        <w:lastRenderedPageBreak/>
        <w:t>нормативов градостроительного проектирования»;</w:t>
      </w:r>
    </w:p>
    <w:p w:rsidR="00901003" w:rsidRPr="0033585F" w:rsidRDefault="00901003" w:rsidP="00901003">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901003" w:rsidRDefault="00901003" w:rsidP="00901003">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утв</w:t>
      </w:r>
      <w:r>
        <w:t>ержден</w:t>
      </w:r>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901003" w:rsidRDefault="00901003" w:rsidP="00901003">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901003" w:rsidRDefault="00901003" w:rsidP="00901003">
      <w:pPr>
        <w:widowControl w:val="0"/>
        <w:autoSpaceDE w:val="0"/>
        <w:autoSpaceDN w:val="0"/>
        <w:adjustRightInd w:val="0"/>
        <w:ind w:firstLine="709"/>
        <w:jc w:val="both"/>
        <w:rPr>
          <w:shd w:val="clear" w:color="auto" w:fill="FFFFFF"/>
        </w:rPr>
      </w:pPr>
      <w:r w:rsidRPr="00E9605D">
        <w:t>- СП 42.13330.2016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3" w:history="1">
        <w:r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Pr="00E9605D">
          <w:rPr>
            <w:rStyle w:val="af6"/>
            <w:color w:val="auto"/>
            <w:shd w:val="clear" w:color="auto" w:fill="FFFFFF"/>
          </w:rPr>
          <w:t>пр</w:t>
        </w:r>
        <w:proofErr w:type="spellEnd"/>
        <w:proofErr w:type="gramEnd"/>
      </w:hyperlink>
      <w:r>
        <w:t>;</w:t>
      </w:r>
      <w:r w:rsidRPr="00E9605D">
        <w:rPr>
          <w:shd w:val="clear" w:color="auto" w:fill="FFFFFF"/>
        </w:rPr>
        <w:t> </w:t>
      </w:r>
    </w:p>
    <w:p w:rsidR="00901003" w:rsidRPr="00E9605D" w:rsidRDefault="00901003" w:rsidP="00901003">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901003" w:rsidRDefault="00901003" w:rsidP="00901003">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901003" w:rsidRPr="000A6FFE" w:rsidRDefault="00901003" w:rsidP="00901003">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w:t>
      </w:r>
      <w:proofErr w:type="gramStart"/>
      <w:r>
        <w:t>/П</w:t>
      </w:r>
      <w:proofErr w:type="gramEnd"/>
      <w:r>
        <w:t>р.;</w:t>
      </w:r>
    </w:p>
    <w:p w:rsidR="00901003" w:rsidRDefault="00901003" w:rsidP="00901003">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4"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rsidRPr="00D959B1">
        <w:t>;</w:t>
      </w:r>
    </w:p>
    <w:p w:rsidR="00901003" w:rsidRDefault="00901003" w:rsidP="00901003">
      <w:pPr>
        <w:widowControl w:val="0"/>
        <w:autoSpaceDE w:val="0"/>
        <w:autoSpaceDN w:val="0"/>
        <w:adjustRightInd w:val="0"/>
        <w:ind w:firstLine="709"/>
        <w:jc w:val="both"/>
      </w:pPr>
      <w:r>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proofErr w:type="gramStart"/>
      <w:r>
        <w:t>Пр</w:t>
      </w:r>
      <w:proofErr w:type="spellEnd"/>
      <w:proofErr w:type="gramEnd"/>
      <w:r w:rsidRPr="000A6FFE">
        <w:t>;</w:t>
      </w:r>
    </w:p>
    <w:p w:rsidR="00901003" w:rsidRPr="00D959B1" w:rsidRDefault="00901003" w:rsidP="00901003">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41425E" w:rsidRPr="00D470D0" w:rsidRDefault="0041425E" w:rsidP="0041425E">
      <w:pPr>
        <w:widowControl w:val="0"/>
        <w:autoSpaceDE w:val="0"/>
        <w:autoSpaceDN w:val="0"/>
        <w:adjustRightInd w:val="0"/>
        <w:ind w:firstLine="709"/>
        <w:jc w:val="both"/>
        <w:rPr>
          <w:highlight w:val="yellow"/>
        </w:rPr>
      </w:pPr>
    </w:p>
    <w:p w:rsidR="0041425E" w:rsidRPr="00836ECD" w:rsidRDefault="0041425E" w:rsidP="0041425E">
      <w:pPr>
        <w:autoSpaceDE w:val="0"/>
        <w:autoSpaceDN w:val="0"/>
        <w:adjustRightInd w:val="0"/>
        <w:ind w:firstLine="708"/>
        <w:rPr>
          <w:b/>
        </w:rPr>
      </w:pPr>
      <w:r>
        <w:rPr>
          <w:b/>
        </w:rPr>
        <w:t>1.</w:t>
      </w:r>
      <w:r w:rsidRPr="00836ECD">
        <w:rPr>
          <w:b/>
        </w:rPr>
        <w:t>3.</w:t>
      </w:r>
      <w:r>
        <w:rPr>
          <w:b/>
        </w:rPr>
        <w:t>2</w:t>
      </w:r>
      <w:r w:rsidRPr="00836ECD">
        <w:rPr>
          <w:b/>
        </w:rPr>
        <w:t>.2. Законы и иные нормативные правовые акты Саратовской области:</w:t>
      </w:r>
    </w:p>
    <w:p w:rsidR="0041425E" w:rsidRPr="00836ECD" w:rsidRDefault="0041425E" w:rsidP="0041425E">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10.06.2022) «О регулировании градостроительной деятельности в Саратовской области»;</w:t>
      </w:r>
    </w:p>
    <w:p w:rsidR="0041425E" w:rsidRPr="00836ECD" w:rsidRDefault="0041425E" w:rsidP="0041425E">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 xml:space="preserve">Закон Саратовской области 29 декабря 2004 г. №116-ЗСО «О муниципальных образованиях, входящих в состав </w:t>
      </w:r>
      <w:proofErr w:type="spellStart"/>
      <w:r w:rsidRPr="00836ECD">
        <w:rPr>
          <w:lang w:eastAsia="en-US"/>
        </w:rPr>
        <w:t>Самойловского</w:t>
      </w:r>
      <w:proofErr w:type="spellEnd"/>
      <w:r w:rsidRPr="00836ECD">
        <w:rPr>
          <w:lang w:eastAsia="en-US"/>
        </w:rPr>
        <w:t xml:space="preserve"> муниципального района»;</w:t>
      </w:r>
    </w:p>
    <w:p w:rsidR="0041425E" w:rsidRPr="00836ECD" w:rsidRDefault="0041425E" w:rsidP="0041425E">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41425E" w:rsidRPr="00836ECD" w:rsidRDefault="0041425E" w:rsidP="0041425E">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41425E" w:rsidRPr="00D470D0" w:rsidRDefault="0041425E" w:rsidP="0041425E">
      <w:pPr>
        <w:autoSpaceDE w:val="0"/>
        <w:autoSpaceDN w:val="0"/>
        <w:adjustRightInd w:val="0"/>
        <w:ind w:firstLine="708"/>
        <w:jc w:val="both"/>
        <w:rPr>
          <w:highlight w:val="yellow"/>
          <w:lang w:eastAsia="en-US"/>
        </w:rPr>
      </w:pPr>
    </w:p>
    <w:p w:rsidR="0041425E" w:rsidRPr="00836ECD" w:rsidRDefault="0041425E" w:rsidP="0041425E">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41425E" w:rsidRDefault="0041425E" w:rsidP="0041425E">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proofErr w:type="spellStart"/>
      <w:r w:rsidRPr="00836ECD">
        <w:t>Самойловского</w:t>
      </w:r>
      <w:proofErr w:type="spellEnd"/>
      <w:r w:rsidRPr="00836ECD">
        <w:t xml:space="preserve"> </w:t>
      </w:r>
      <w:r w:rsidRPr="00836ECD">
        <w:rPr>
          <w:lang w:eastAsia="en-US"/>
        </w:rPr>
        <w:t xml:space="preserve">муниципального </w:t>
      </w:r>
      <w:r>
        <w:rPr>
          <w:lang w:eastAsia="en-US"/>
        </w:rPr>
        <w:t>района Саратовской области</w:t>
      </w:r>
      <w:r w:rsidRPr="00836ECD">
        <w:rPr>
          <w:lang w:eastAsia="en-US"/>
        </w:rPr>
        <w:t>;</w:t>
      </w:r>
    </w:p>
    <w:p w:rsidR="000974B2" w:rsidRDefault="0041425E" w:rsidP="0041425E">
      <w:pPr>
        <w:widowControl w:val="0"/>
        <w:autoSpaceDE w:val="0"/>
        <w:autoSpaceDN w:val="0"/>
        <w:adjustRightInd w:val="0"/>
        <w:ind w:firstLine="709"/>
        <w:jc w:val="both"/>
      </w:pPr>
      <w:r>
        <w:t xml:space="preserve">- </w:t>
      </w:r>
      <w:r w:rsidR="007B677B">
        <w:t>С</w:t>
      </w:r>
      <w:r>
        <w:t xml:space="preserve">хема территориального планирования </w:t>
      </w:r>
      <w:proofErr w:type="spellStart"/>
      <w:r>
        <w:t>Самойловского</w:t>
      </w:r>
      <w:proofErr w:type="spellEnd"/>
      <w:r>
        <w:t xml:space="preserve"> муниципального района Саратовской области</w:t>
      </w:r>
      <w:r w:rsidR="000974B2">
        <w:t>;</w:t>
      </w:r>
    </w:p>
    <w:p w:rsidR="007B677B" w:rsidRDefault="000974B2" w:rsidP="0041425E">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w:t>
      </w:r>
      <w:r w:rsidR="007B677B">
        <w:t>30</w:t>
      </w:r>
      <w:r>
        <w:t xml:space="preserve"> года</w:t>
      </w:r>
      <w:r w:rsidR="007B677B">
        <w:t>;</w:t>
      </w:r>
    </w:p>
    <w:p w:rsidR="007B677B" w:rsidRPr="007B677B" w:rsidRDefault="007B677B" w:rsidP="007B677B">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7B677B" w:rsidRDefault="007B677B" w:rsidP="0041425E">
      <w:pPr>
        <w:widowControl w:val="0"/>
        <w:autoSpaceDE w:val="0"/>
        <w:autoSpaceDN w:val="0"/>
        <w:adjustRightInd w:val="0"/>
        <w:ind w:firstLine="709"/>
        <w:jc w:val="both"/>
      </w:pPr>
    </w:p>
    <w:p w:rsidR="0041425E" w:rsidRDefault="0041425E" w:rsidP="0041425E">
      <w:pPr>
        <w:jc w:val="center"/>
        <w:rPr>
          <w:b/>
        </w:rPr>
      </w:pPr>
    </w:p>
    <w:p w:rsidR="00BA2B36" w:rsidRDefault="00BA2B36" w:rsidP="0041425E">
      <w:pPr>
        <w:jc w:val="center"/>
        <w:rPr>
          <w:b/>
        </w:rPr>
      </w:pPr>
    </w:p>
    <w:p w:rsidR="0041425E" w:rsidRDefault="0041425E" w:rsidP="0041425E">
      <w:pPr>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412EA" w:rsidRDefault="005412EA" w:rsidP="0041425E">
      <w:pPr>
        <w:jc w:val="center"/>
        <w:rPr>
          <w:b/>
        </w:rPr>
      </w:pPr>
    </w:p>
    <w:p w:rsidR="005412EA" w:rsidRPr="00CF3DD6" w:rsidRDefault="005412EA" w:rsidP="005412EA">
      <w:pPr>
        <w:jc w:val="center"/>
        <w:rPr>
          <w:b/>
        </w:rPr>
      </w:pPr>
      <w:r>
        <w:rPr>
          <w:b/>
        </w:rPr>
        <w:t xml:space="preserve">2.1. Общая характеристика </w:t>
      </w:r>
      <w:proofErr w:type="spellStart"/>
      <w:r w:rsidRPr="00CF3DD6">
        <w:rPr>
          <w:b/>
        </w:rPr>
        <w:t>Самойловского</w:t>
      </w:r>
      <w:proofErr w:type="spellEnd"/>
      <w:r w:rsidRPr="00CF3DD6">
        <w:rPr>
          <w:b/>
        </w:rPr>
        <w:t xml:space="preserve"> района Саратовской области</w:t>
      </w:r>
    </w:p>
    <w:p w:rsidR="005412EA" w:rsidRPr="003F1B6F" w:rsidRDefault="005412EA" w:rsidP="0041425E">
      <w:pPr>
        <w:jc w:val="center"/>
        <w:rPr>
          <w:b/>
        </w:rPr>
      </w:pPr>
    </w:p>
    <w:p w:rsidR="00465F1F" w:rsidRPr="00CF3DD6" w:rsidRDefault="002E3DFF" w:rsidP="002E3DFF">
      <w:pPr>
        <w:jc w:val="both"/>
        <w:rPr>
          <w:b/>
        </w:rPr>
      </w:pPr>
      <w:r>
        <w:rPr>
          <w:b/>
        </w:rPr>
        <w:t xml:space="preserve">2.1.1. </w:t>
      </w:r>
      <w:r w:rsidR="001A2B70" w:rsidRPr="00CF3DD6">
        <w:rPr>
          <w:b/>
        </w:rPr>
        <w:t xml:space="preserve">Административно-территориальное устройство </w:t>
      </w:r>
      <w:proofErr w:type="spellStart"/>
      <w:r w:rsidR="001B2428" w:rsidRPr="00CF3DD6">
        <w:rPr>
          <w:b/>
        </w:rPr>
        <w:t>Самойловского</w:t>
      </w:r>
      <w:proofErr w:type="spellEnd"/>
      <w:r w:rsidR="001A2B70" w:rsidRPr="00CF3DD6">
        <w:rPr>
          <w:b/>
        </w:rPr>
        <w:t xml:space="preserve"> района </w:t>
      </w:r>
      <w:r w:rsidR="001B2428" w:rsidRPr="00CF3DD6">
        <w:rPr>
          <w:b/>
        </w:rPr>
        <w:t>Саратовской</w:t>
      </w:r>
      <w:r w:rsidR="001A2B70" w:rsidRPr="00CF3DD6">
        <w:rPr>
          <w:b/>
        </w:rPr>
        <w:t xml:space="preserve"> области</w:t>
      </w:r>
    </w:p>
    <w:p w:rsidR="001A2B70" w:rsidRPr="00CF3DD6" w:rsidRDefault="001B2428" w:rsidP="001A2B70">
      <w:pPr>
        <w:autoSpaceDE w:val="0"/>
        <w:autoSpaceDN w:val="0"/>
        <w:adjustRightInd w:val="0"/>
        <w:ind w:firstLine="567"/>
        <w:jc w:val="both"/>
        <w:rPr>
          <w:bCs/>
        </w:rPr>
      </w:pPr>
      <w:proofErr w:type="spellStart"/>
      <w:r w:rsidRPr="00CF3DD6">
        <w:rPr>
          <w:bCs/>
        </w:rPr>
        <w:t>Самойловский</w:t>
      </w:r>
      <w:proofErr w:type="spellEnd"/>
      <w:r w:rsidRPr="00CF3DD6">
        <w:rPr>
          <w:bCs/>
        </w:rPr>
        <w:t xml:space="preserve"> муниципальный район занимает территорию – 2,6 тыс. км² на юго-западе Правобережья и граничит с Волгоградской областью на юге, </w:t>
      </w:r>
      <w:proofErr w:type="spellStart"/>
      <w:r w:rsidRPr="00CF3DD6">
        <w:rPr>
          <w:bCs/>
        </w:rPr>
        <w:t>Балашовским</w:t>
      </w:r>
      <w:proofErr w:type="spellEnd"/>
      <w:r w:rsidRPr="00CF3DD6">
        <w:rPr>
          <w:bCs/>
        </w:rPr>
        <w:t xml:space="preserve"> и Калининским муниципальными районами Саратовской области на севере. Территория района расположена на Окско-Донской равнине в бассейне р. </w:t>
      </w:r>
      <w:proofErr w:type="spellStart"/>
      <w:r w:rsidRPr="00CF3DD6">
        <w:rPr>
          <w:bCs/>
        </w:rPr>
        <w:t>Терса</w:t>
      </w:r>
      <w:proofErr w:type="spellEnd"/>
      <w:r w:rsidRPr="00CF3DD6">
        <w:rPr>
          <w:bCs/>
        </w:rPr>
        <w:t xml:space="preserve">, правого притока р. Медведицы. Районный центр – р.п. Самойловка </w:t>
      </w:r>
      <w:proofErr w:type="gramStart"/>
      <w:r w:rsidRPr="00CF3DD6">
        <w:rPr>
          <w:bCs/>
        </w:rPr>
        <w:t>расположен</w:t>
      </w:r>
      <w:proofErr w:type="gramEnd"/>
      <w:r w:rsidRPr="00CF3DD6">
        <w:rPr>
          <w:bCs/>
        </w:rPr>
        <w:t xml:space="preserve"> в южной части района на левом берегу р. </w:t>
      </w:r>
      <w:proofErr w:type="spellStart"/>
      <w:r w:rsidRPr="00CF3DD6">
        <w:rPr>
          <w:bCs/>
        </w:rPr>
        <w:t>Терса</w:t>
      </w:r>
      <w:proofErr w:type="spellEnd"/>
      <w:r w:rsidRPr="00CF3DD6">
        <w:rPr>
          <w:bCs/>
        </w:rPr>
        <w:t>.</w:t>
      </w:r>
    </w:p>
    <w:p w:rsidR="001B2428" w:rsidRPr="009B00CD" w:rsidRDefault="001B2428" w:rsidP="001B2428">
      <w:pPr>
        <w:autoSpaceDE w:val="0"/>
        <w:autoSpaceDN w:val="0"/>
        <w:adjustRightInd w:val="0"/>
        <w:ind w:firstLine="567"/>
        <w:jc w:val="both"/>
        <w:rPr>
          <w:bCs/>
        </w:rPr>
      </w:pPr>
      <w:r w:rsidRPr="009B00CD">
        <w:rPr>
          <w:bCs/>
        </w:rPr>
        <w:t xml:space="preserve">Численность населения </w:t>
      </w:r>
      <w:proofErr w:type="spellStart"/>
      <w:r w:rsidRPr="009B00CD">
        <w:rPr>
          <w:bCs/>
        </w:rPr>
        <w:t>Самойловского</w:t>
      </w:r>
      <w:proofErr w:type="spellEnd"/>
      <w:r w:rsidRPr="009B00CD">
        <w:rPr>
          <w:bCs/>
        </w:rPr>
        <w:t xml:space="preserve"> муниципального района по данным Росстата на 01.</w:t>
      </w:r>
      <w:r w:rsidR="00DF1ADF">
        <w:rPr>
          <w:bCs/>
        </w:rPr>
        <w:t>10</w:t>
      </w:r>
      <w:r w:rsidRPr="009B00CD">
        <w:rPr>
          <w:bCs/>
        </w:rPr>
        <w:t>.20</w:t>
      </w:r>
      <w:r w:rsidR="009B00CD" w:rsidRPr="009B00CD">
        <w:rPr>
          <w:bCs/>
        </w:rPr>
        <w:t>2</w:t>
      </w:r>
      <w:r w:rsidR="00DD25CD">
        <w:rPr>
          <w:bCs/>
        </w:rPr>
        <w:t>1</w:t>
      </w:r>
      <w:r w:rsidRPr="009B00CD">
        <w:rPr>
          <w:bCs/>
        </w:rPr>
        <w:t xml:space="preserve"> года – </w:t>
      </w:r>
      <w:r w:rsidR="009B00CD" w:rsidRPr="009B00CD">
        <w:rPr>
          <w:bCs/>
        </w:rPr>
        <w:t>16</w:t>
      </w:r>
      <w:r w:rsidR="00DD25CD">
        <w:rPr>
          <w:bCs/>
        </w:rPr>
        <w:t>662</w:t>
      </w:r>
      <w:r w:rsidRPr="009B00CD">
        <w:rPr>
          <w:bCs/>
        </w:rPr>
        <w:t xml:space="preserve"> чел.</w:t>
      </w:r>
    </w:p>
    <w:p w:rsidR="001B2428" w:rsidRPr="00CF3DD6" w:rsidRDefault="001B2428" w:rsidP="006E4AEE">
      <w:pPr>
        <w:autoSpaceDE w:val="0"/>
        <w:autoSpaceDN w:val="0"/>
        <w:adjustRightInd w:val="0"/>
        <w:ind w:firstLine="567"/>
        <w:jc w:val="both"/>
        <w:rPr>
          <w:bCs/>
        </w:rPr>
      </w:pPr>
      <w:r w:rsidRPr="00CF3DD6">
        <w:rPr>
          <w:bCs/>
        </w:rPr>
        <w:t>В состав района входят 8 муниципальных образований, 39 населенных пунктов, крупными из которых являются: р.п. Самойловка, с. Святославка, с</w:t>
      </w:r>
      <w:proofErr w:type="gramStart"/>
      <w:r w:rsidRPr="00CF3DD6">
        <w:rPr>
          <w:bCs/>
        </w:rPr>
        <w:t>.К</w:t>
      </w:r>
      <w:proofErr w:type="gramEnd"/>
      <w:r w:rsidRPr="00CF3DD6">
        <w:rPr>
          <w:bCs/>
        </w:rPr>
        <w:t>расавка.</w:t>
      </w:r>
    </w:p>
    <w:p w:rsidR="001A2B70" w:rsidRPr="00CF3DD6" w:rsidRDefault="006E4AEE" w:rsidP="006E4AEE">
      <w:pPr>
        <w:autoSpaceDE w:val="0"/>
        <w:autoSpaceDN w:val="0"/>
        <w:adjustRightInd w:val="0"/>
        <w:ind w:firstLine="567"/>
        <w:jc w:val="both"/>
        <w:rPr>
          <w:bCs/>
        </w:rPr>
      </w:pPr>
      <w:r w:rsidRPr="00CF3DD6">
        <w:rPr>
          <w:bCs/>
        </w:rPr>
        <w:t>Муниципальн</w:t>
      </w:r>
      <w:r w:rsidR="001B2428" w:rsidRPr="00CF3DD6">
        <w:rPr>
          <w:bCs/>
        </w:rPr>
        <w:t>ые</w:t>
      </w:r>
      <w:r w:rsidRPr="00CF3DD6">
        <w:rPr>
          <w:bCs/>
        </w:rPr>
        <w:t xml:space="preserve"> образовани</w:t>
      </w:r>
      <w:r w:rsidR="001B2428" w:rsidRPr="00CF3DD6">
        <w:rPr>
          <w:bCs/>
        </w:rPr>
        <w:t>я, входящие в состав Самойловского муниципального района Саратовской области:</w:t>
      </w:r>
    </w:p>
    <w:p w:rsidR="001B2428" w:rsidRPr="00CF3DD6" w:rsidRDefault="001B2428" w:rsidP="001A2B70">
      <w:pPr>
        <w:ind w:firstLine="708"/>
        <w:jc w:val="both"/>
        <w:rPr>
          <w:bCs/>
        </w:rPr>
      </w:pPr>
      <w:r w:rsidRPr="00CF3DD6">
        <w:rPr>
          <w:bCs/>
        </w:rPr>
        <w:t xml:space="preserve">- </w:t>
      </w:r>
      <w:proofErr w:type="spellStart"/>
      <w:r w:rsidRPr="00CF3DD6">
        <w:rPr>
          <w:bCs/>
        </w:rPr>
        <w:t>Самойловское</w:t>
      </w:r>
      <w:proofErr w:type="spellEnd"/>
      <w:r w:rsidRPr="00CF3DD6">
        <w:rPr>
          <w:bCs/>
        </w:rPr>
        <w:t xml:space="preserve"> муниципальное образование, </w:t>
      </w:r>
    </w:p>
    <w:p w:rsidR="001B2428" w:rsidRPr="00CF3DD6" w:rsidRDefault="001B2428" w:rsidP="001A2B70">
      <w:pPr>
        <w:ind w:firstLine="708"/>
        <w:jc w:val="both"/>
        <w:rPr>
          <w:bCs/>
        </w:rPr>
      </w:pPr>
      <w:r w:rsidRPr="00CF3DD6">
        <w:rPr>
          <w:bCs/>
        </w:rPr>
        <w:t xml:space="preserve">- Благовещенское муниципальное образование, </w:t>
      </w:r>
    </w:p>
    <w:p w:rsidR="001B2428" w:rsidRPr="00CF3DD6" w:rsidRDefault="001B2428" w:rsidP="001A2B70">
      <w:pPr>
        <w:ind w:firstLine="708"/>
        <w:jc w:val="both"/>
        <w:rPr>
          <w:bCs/>
        </w:rPr>
      </w:pPr>
      <w:r w:rsidRPr="00CF3DD6">
        <w:rPr>
          <w:bCs/>
        </w:rPr>
        <w:t xml:space="preserve">- </w:t>
      </w:r>
      <w:proofErr w:type="spellStart"/>
      <w:r w:rsidRPr="00CF3DD6">
        <w:rPr>
          <w:bCs/>
        </w:rPr>
        <w:t>Еловатское</w:t>
      </w:r>
      <w:proofErr w:type="spellEnd"/>
      <w:r w:rsidRPr="00CF3DD6">
        <w:rPr>
          <w:bCs/>
        </w:rPr>
        <w:t xml:space="preserve"> муниципальное образование, </w:t>
      </w:r>
    </w:p>
    <w:p w:rsidR="001B2428" w:rsidRPr="00CF3DD6" w:rsidRDefault="001B2428" w:rsidP="001A2B70">
      <w:pPr>
        <w:ind w:firstLine="708"/>
        <w:jc w:val="both"/>
        <w:rPr>
          <w:bCs/>
        </w:rPr>
      </w:pPr>
      <w:r w:rsidRPr="00CF3DD6">
        <w:rPr>
          <w:bCs/>
        </w:rPr>
        <w:t xml:space="preserve">- </w:t>
      </w:r>
      <w:proofErr w:type="spellStart"/>
      <w:r w:rsidRPr="00CF3DD6">
        <w:rPr>
          <w:bCs/>
        </w:rPr>
        <w:t>Красавское</w:t>
      </w:r>
      <w:proofErr w:type="spellEnd"/>
      <w:r w:rsidRPr="00CF3DD6">
        <w:rPr>
          <w:bCs/>
        </w:rPr>
        <w:t xml:space="preserve"> муниципальное образование, </w:t>
      </w:r>
    </w:p>
    <w:p w:rsidR="001B2428" w:rsidRPr="00CF3DD6" w:rsidRDefault="001B2428" w:rsidP="001A2B70">
      <w:pPr>
        <w:ind w:firstLine="708"/>
        <w:jc w:val="both"/>
        <w:rPr>
          <w:bCs/>
        </w:rPr>
      </w:pPr>
      <w:r w:rsidRPr="00CF3DD6">
        <w:rPr>
          <w:bCs/>
        </w:rPr>
        <w:t xml:space="preserve">- Краснознаменское муниципальное образование, </w:t>
      </w:r>
    </w:p>
    <w:p w:rsidR="001B2428" w:rsidRPr="00CF3DD6" w:rsidRDefault="001B2428" w:rsidP="001A2B70">
      <w:pPr>
        <w:ind w:firstLine="708"/>
        <w:jc w:val="both"/>
        <w:rPr>
          <w:bCs/>
        </w:rPr>
      </w:pPr>
      <w:r w:rsidRPr="00CF3DD6">
        <w:rPr>
          <w:bCs/>
        </w:rPr>
        <w:t xml:space="preserve">- </w:t>
      </w:r>
      <w:proofErr w:type="spellStart"/>
      <w:r w:rsidRPr="00CF3DD6">
        <w:rPr>
          <w:bCs/>
        </w:rPr>
        <w:t>Песчанское</w:t>
      </w:r>
      <w:proofErr w:type="spellEnd"/>
      <w:r w:rsidRPr="00CF3DD6">
        <w:rPr>
          <w:bCs/>
        </w:rPr>
        <w:t xml:space="preserve"> муниципальное образование,</w:t>
      </w:r>
    </w:p>
    <w:p w:rsidR="001B2428" w:rsidRPr="00CF3DD6" w:rsidRDefault="001B2428" w:rsidP="001A2B70">
      <w:pPr>
        <w:ind w:firstLine="708"/>
        <w:jc w:val="both"/>
        <w:rPr>
          <w:bCs/>
        </w:rPr>
      </w:pPr>
      <w:r w:rsidRPr="00CF3DD6">
        <w:rPr>
          <w:bCs/>
        </w:rPr>
        <w:t xml:space="preserve">- </w:t>
      </w:r>
      <w:proofErr w:type="spellStart"/>
      <w:r w:rsidRPr="00CF3DD6">
        <w:rPr>
          <w:bCs/>
        </w:rPr>
        <w:t>Святославское</w:t>
      </w:r>
      <w:proofErr w:type="spellEnd"/>
      <w:r w:rsidRPr="00CF3DD6">
        <w:rPr>
          <w:bCs/>
        </w:rPr>
        <w:t xml:space="preserve"> муниципальное образование, </w:t>
      </w:r>
    </w:p>
    <w:p w:rsidR="001A2B70" w:rsidRPr="00CF3DD6" w:rsidRDefault="001B2428" w:rsidP="001A2B70">
      <w:pPr>
        <w:ind w:firstLine="708"/>
        <w:jc w:val="both"/>
        <w:rPr>
          <w:bCs/>
        </w:rPr>
      </w:pPr>
      <w:r w:rsidRPr="00CF3DD6">
        <w:rPr>
          <w:bCs/>
        </w:rPr>
        <w:t>- Хрущёвское муниципальное образование.</w:t>
      </w:r>
    </w:p>
    <w:p w:rsidR="001B2428" w:rsidRPr="0055424A" w:rsidRDefault="001B2428" w:rsidP="001A2B70">
      <w:pPr>
        <w:ind w:firstLine="708"/>
        <w:jc w:val="both"/>
        <w:rPr>
          <w:highlight w:val="yellow"/>
        </w:rPr>
      </w:pPr>
    </w:p>
    <w:p w:rsidR="0093249B" w:rsidRPr="0049706F" w:rsidRDefault="0041425E" w:rsidP="002E3DFF">
      <w:pPr>
        <w:ind w:firstLine="708"/>
        <w:jc w:val="both"/>
        <w:rPr>
          <w:b/>
        </w:rPr>
      </w:pPr>
      <w:r>
        <w:rPr>
          <w:b/>
        </w:rPr>
        <w:t>2.</w:t>
      </w:r>
      <w:r w:rsidR="002E3DFF">
        <w:rPr>
          <w:b/>
        </w:rPr>
        <w:t>1</w:t>
      </w:r>
      <w:r>
        <w:rPr>
          <w:b/>
        </w:rPr>
        <w:t>.</w:t>
      </w:r>
      <w:r w:rsidR="002E3DFF">
        <w:rPr>
          <w:b/>
        </w:rPr>
        <w:t>2.</w:t>
      </w:r>
      <w:r>
        <w:rPr>
          <w:b/>
        </w:rPr>
        <w:t xml:space="preserve"> </w:t>
      </w:r>
      <w:r w:rsidR="0093249B" w:rsidRPr="0049706F">
        <w:rPr>
          <w:b/>
        </w:rPr>
        <w:t xml:space="preserve">Социально-демографический состав и плотность населения муниципальных образований на территориях, расположенных в границах </w:t>
      </w:r>
      <w:r w:rsidR="001B2428">
        <w:rPr>
          <w:b/>
        </w:rPr>
        <w:t>Самойловского</w:t>
      </w:r>
      <w:r w:rsidR="001B2428" w:rsidRPr="0049706F">
        <w:rPr>
          <w:b/>
        </w:rPr>
        <w:t xml:space="preserve"> района </w:t>
      </w:r>
      <w:r w:rsidR="001B2428">
        <w:rPr>
          <w:b/>
        </w:rPr>
        <w:t>Саратовской</w:t>
      </w:r>
      <w:r w:rsidR="001B2428" w:rsidRPr="0049706F">
        <w:rPr>
          <w:b/>
        </w:rPr>
        <w:t xml:space="preserve"> области</w:t>
      </w:r>
    </w:p>
    <w:p w:rsidR="00D63B4C" w:rsidRPr="0049706F" w:rsidRDefault="0049706F" w:rsidP="00D63B4C">
      <w:pPr>
        <w:ind w:firstLine="567"/>
        <w:jc w:val="both"/>
        <w:rPr>
          <w:rFonts w:eastAsia="Courier New"/>
        </w:rPr>
      </w:pPr>
      <w:r w:rsidRPr="0049706F">
        <w:rPr>
          <w:rFonts w:eastAsia="Courier New"/>
        </w:rPr>
        <w:t>П</w:t>
      </w:r>
      <w:r w:rsidR="00D63B4C" w:rsidRPr="0049706F">
        <w:rPr>
          <w:rFonts w:eastAsia="Courier New"/>
        </w:rPr>
        <w:t>одготовка местных нормативов градостроительного проектирования осуществлялась с учетом социально-демографического состава и плотности населения</w:t>
      </w:r>
      <w:r w:rsidR="00D63B4C" w:rsidRPr="0049706F">
        <w:rPr>
          <w:rFonts w:eastAsia="Courier New"/>
          <w:color w:val="FF0000"/>
        </w:rPr>
        <w:t xml:space="preserve"> </w:t>
      </w:r>
      <w:r w:rsidR="00D63B4C" w:rsidRPr="0049706F">
        <w:rPr>
          <w:rFonts w:eastAsia="Courier New"/>
        </w:rPr>
        <w:t>на территории муниципального района.</w:t>
      </w:r>
    </w:p>
    <w:p w:rsidR="00D63B4C" w:rsidRPr="00571580" w:rsidRDefault="00D63B4C" w:rsidP="00D63B4C">
      <w:pPr>
        <w:ind w:firstLine="567"/>
        <w:jc w:val="both"/>
        <w:rPr>
          <w:rFonts w:eastAsia="Courier New"/>
        </w:rPr>
      </w:pPr>
      <w:r w:rsidRPr="00571580">
        <w:rPr>
          <w:rFonts w:eastAsia="Courier New"/>
        </w:rPr>
        <w:t xml:space="preserve">На территории </w:t>
      </w:r>
      <w:r w:rsidR="00B32CC7" w:rsidRPr="00571580">
        <w:rPr>
          <w:rFonts w:eastAsia="Courier New"/>
        </w:rPr>
        <w:t>Самойловского муниципального района</w:t>
      </w:r>
      <w:r w:rsidRPr="00571580">
        <w:rPr>
          <w:rFonts w:eastAsia="Courier New"/>
        </w:rPr>
        <w:t xml:space="preserve"> </w:t>
      </w:r>
      <w:r w:rsidR="00B32CC7" w:rsidRPr="00571580">
        <w:rPr>
          <w:rFonts w:eastAsia="Courier New"/>
        </w:rPr>
        <w:t xml:space="preserve">Саратовской области </w:t>
      </w:r>
      <w:r w:rsidRPr="00571580">
        <w:rPr>
          <w:rFonts w:eastAsia="Courier New"/>
        </w:rPr>
        <w:t>на 01.</w:t>
      </w:r>
      <w:r w:rsidR="00DF1ADF">
        <w:rPr>
          <w:rFonts w:eastAsia="Courier New"/>
        </w:rPr>
        <w:t>10</w:t>
      </w:r>
      <w:r w:rsidRPr="00571580">
        <w:rPr>
          <w:rFonts w:eastAsia="Courier New"/>
        </w:rPr>
        <w:t>.20</w:t>
      </w:r>
      <w:r w:rsidR="00571580" w:rsidRPr="00571580">
        <w:rPr>
          <w:rFonts w:eastAsia="Courier New"/>
        </w:rPr>
        <w:t>2</w:t>
      </w:r>
      <w:r w:rsidR="002E3DFF">
        <w:rPr>
          <w:rFonts w:eastAsia="Courier New"/>
        </w:rPr>
        <w:t>1</w:t>
      </w:r>
      <w:r w:rsidR="00571580" w:rsidRPr="00571580">
        <w:rPr>
          <w:rFonts w:eastAsia="Courier New"/>
        </w:rPr>
        <w:t xml:space="preserve"> года проживало </w:t>
      </w:r>
      <w:r w:rsidR="00571580" w:rsidRPr="00571580">
        <w:rPr>
          <w:bCs/>
        </w:rPr>
        <w:t>16</w:t>
      </w:r>
      <w:r w:rsidR="00DD25CD">
        <w:rPr>
          <w:bCs/>
        </w:rPr>
        <w:t>662</w:t>
      </w:r>
      <w:r w:rsidR="00571580" w:rsidRPr="00571580">
        <w:rPr>
          <w:bCs/>
        </w:rPr>
        <w:t xml:space="preserve"> </w:t>
      </w:r>
      <w:r w:rsidRPr="00571580">
        <w:rPr>
          <w:rFonts w:eastAsia="Courier New"/>
        </w:rPr>
        <w:t>человек</w:t>
      </w:r>
      <w:r w:rsidR="001B2428" w:rsidRPr="00571580">
        <w:rPr>
          <w:rFonts w:eastAsia="Courier New"/>
        </w:rPr>
        <w:t>, в том числе 6,</w:t>
      </w:r>
      <w:r w:rsidR="00DD25CD">
        <w:rPr>
          <w:rFonts w:eastAsia="Courier New"/>
        </w:rPr>
        <w:t>57</w:t>
      </w:r>
      <w:r w:rsidR="001B2428" w:rsidRPr="00571580">
        <w:rPr>
          <w:rFonts w:eastAsia="Courier New"/>
        </w:rPr>
        <w:t xml:space="preserve"> тыс. чел.- городское население и 1</w:t>
      </w:r>
      <w:r w:rsidR="00571580" w:rsidRPr="00571580">
        <w:rPr>
          <w:rFonts w:eastAsia="Courier New"/>
        </w:rPr>
        <w:t>0</w:t>
      </w:r>
      <w:r w:rsidR="001B2428" w:rsidRPr="00571580">
        <w:rPr>
          <w:rFonts w:eastAsia="Courier New"/>
        </w:rPr>
        <w:t>,</w:t>
      </w:r>
      <w:r w:rsidR="00DD25CD">
        <w:rPr>
          <w:rFonts w:eastAsia="Courier New"/>
        </w:rPr>
        <w:t>09</w:t>
      </w:r>
      <w:r w:rsidR="001B2428" w:rsidRPr="00571580">
        <w:rPr>
          <w:rFonts w:eastAsia="Courier New"/>
        </w:rPr>
        <w:t xml:space="preserve"> тыс. чел.- сельское.</w:t>
      </w:r>
      <w:r w:rsidRPr="00571580">
        <w:rPr>
          <w:rFonts w:eastAsia="Courier New"/>
        </w:rPr>
        <w:t xml:space="preserve"> Плотность населения составляет </w:t>
      </w:r>
      <w:r w:rsidR="00571580" w:rsidRPr="00571580">
        <w:rPr>
          <w:rFonts w:eastAsia="Courier New"/>
        </w:rPr>
        <w:t>6,</w:t>
      </w:r>
      <w:r w:rsidR="00DD25CD">
        <w:rPr>
          <w:rFonts w:eastAsia="Courier New"/>
        </w:rPr>
        <w:t>41</w:t>
      </w:r>
      <w:r w:rsidR="001B2428" w:rsidRPr="00571580">
        <w:rPr>
          <w:rFonts w:eastAsia="Courier New"/>
        </w:rPr>
        <w:t xml:space="preserve"> чел./</w:t>
      </w:r>
      <w:proofErr w:type="gramStart"/>
      <w:r w:rsidR="001B2428" w:rsidRPr="00571580">
        <w:rPr>
          <w:rFonts w:eastAsia="Courier New"/>
        </w:rPr>
        <w:t>км</w:t>
      </w:r>
      <w:proofErr w:type="gramEnd"/>
      <w:r w:rsidR="001B2428" w:rsidRPr="00571580">
        <w:rPr>
          <w:rFonts w:eastAsia="Courier New"/>
        </w:rPr>
        <w:t>²</w:t>
      </w:r>
      <w:r w:rsidRPr="00571580">
        <w:rPr>
          <w:rFonts w:eastAsia="Courier New"/>
        </w:rPr>
        <w:t xml:space="preserve">. </w:t>
      </w:r>
    </w:p>
    <w:p w:rsidR="00D63B4C" w:rsidRPr="00571580" w:rsidRDefault="00D63B4C" w:rsidP="00D63B4C">
      <w:pPr>
        <w:ind w:firstLine="567"/>
        <w:jc w:val="both"/>
        <w:rPr>
          <w:rFonts w:eastAsia="Courier New"/>
        </w:rPr>
      </w:pPr>
      <w:r w:rsidRPr="00571580">
        <w:rPr>
          <w:rFonts w:eastAsia="Courier New"/>
        </w:rPr>
        <w:t xml:space="preserve">В настоящее время численность населения в районе </w:t>
      </w:r>
      <w:proofErr w:type="gramStart"/>
      <w:r w:rsidR="00BA5216" w:rsidRPr="00571580">
        <w:rPr>
          <w:rFonts w:eastAsia="Courier New"/>
        </w:rPr>
        <w:t>уменьшается</w:t>
      </w:r>
      <w:r w:rsidRPr="00571580">
        <w:rPr>
          <w:rFonts w:eastAsia="Courier New"/>
        </w:rPr>
        <w:t xml:space="preserve"> и по существующим тенденциям в течение расчетного срока</w:t>
      </w:r>
      <w:proofErr w:type="gramEnd"/>
      <w:r w:rsidRPr="00571580">
        <w:rPr>
          <w:rFonts w:eastAsia="Courier New"/>
        </w:rPr>
        <w:t xml:space="preserve"> будет сохраняться на уровне </w:t>
      </w:r>
      <w:r w:rsidR="00BA5216" w:rsidRPr="00571580">
        <w:rPr>
          <w:rFonts w:eastAsia="Courier New"/>
        </w:rPr>
        <w:t>1</w:t>
      </w:r>
      <w:r w:rsidR="00571580" w:rsidRPr="00571580">
        <w:rPr>
          <w:rFonts w:eastAsia="Courier New"/>
        </w:rPr>
        <w:t>7</w:t>
      </w:r>
      <w:r w:rsidR="00BA5216" w:rsidRPr="00571580">
        <w:rPr>
          <w:rFonts w:eastAsia="Courier New"/>
        </w:rPr>
        <w:t xml:space="preserve"> 100 – </w:t>
      </w:r>
      <w:r w:rsidR="00CF2AED" w:rsidRPr="00571580">
        <w:rPr>
          <w:rFonts w:eastAsia="Courier New"/>
        </w:rPr>
        <w:t>1</w:t>
      </w:r>
      <w:r w:rsidR="00571580" w:rsidRPr="00571580">
        <w:rPr>
          <w:rFonts w:eastAsia="Courier New"/>
        </w:rPr>
        <w:t>6</w:t>
      </w:r>
      <w:r w:rsidR="00BA5216" w:rsidRPr="00571580">
        <w:rPr>
          <w:rFonts w:eastAsia="Courier New"/>
        </w:rPr>
        <w:t xml:space="preserve"> </w:t>
      </w:r>
      <w:r w:rsidR="00571580" w:rsidRPr="00571580">
        <w:rPr>
          <w:rFonts w:eastAsia="Courier New"/>
        </w:rPr>
        <w:t>5</w:t>
      </w:r>
      <w:r w:rsidR="00BA5216" w:rsidRPr="00571580">
        <w:rPr>
          <w:rFonts w:eastAsia="Courier New"/>
        </w:rPr>
        <w:t>00</w:t>
      </w:r>
      <w:r w:rsidRPr="00571580">
        <w:rPr>
          <w:rFonts w:eastAsia="Courier New"/>
        </w:rPr>
        <w:t xml:space="preserve"> человек.</w:t>
      </w:r>
    </w:p>
    <w:p w:rsidR="00E77986" w:rsidRPr="0055424A" w:rsidRDefault="00E77986" w:rsidP="00D63B4C">
      <w:pPr>
        <w:ind w:firstLine="567"/>
        <w:jc w:val="both"/>
        <w:rPr>
          <w:rFonts w:eastAsia="Courier New"/>
          <w:highlight w:val="yellow"/>
        </w:rPr>
      </w:pPr>
    </w:p>
    <w:p w:rsidR="00CF2AED" w:rsidRPr="0049706F" w:rsidRDefault="00CF3DD6" w:rsidP="002E3DFF">
      <w:pPr>
        <w:ind w:firstLine="708"/>
        <w:jc w:val="both"/>
        <w:rPr>
          <w:b/>
        </w:rPr>
      </w:pPr>
      <w:r>
        <w:rPr>
          <w:b/>
        </w:rPr>
        <w:t>2.</w:t>
      </w:r>
      <w:r w:rsidR="002E3DFF">
        <w:rPr>
          <w:b/>
        </w:rPr>
        <w:t>1.</w:t>
      </w:r>
      <w:r>
        <w:rPr>
          <w:b/>
        </w:rPr>
        <w:t xml:space="preserve">3. </w:t>
      </w:r>
      <w:r w:rsidR="00E77986" w:rsidRPr="0049706F">
        <w:rPr>
          <w:b/>
        </w:rPr>
        <w:t xml:space="preserve">Природно-климатические условия </w:t>
      </w:r>
      <w:proofErr w:type="spellStart"/>
      <w:r w:rsidR="00CF2AED">
        <w:rPr>
          <w:b/>
        </w:rPr>
        <w:t>Самойловского</w:t>
      </w:r>
      <w:proofErr w:type="spellEnd"/>
      <w:r w:rsidR="00CF2AED" w:rsidRPr="0049706F">
        <w:rPr>
          <w:b/>
        </w:rPr>
        <w:t xml:space="preserve"> района </w:t>
      </w:r>
      <w:r w:rsidR="00CF2AED">
        <w:rPr>
          <w:b/>
        </w:rPr>
        <w:t>Саратовской</w:t>
      </w:r>
      <w:r w:rsidR="00CF2AED" w:rsidRPr="0049706F">
        <w:rPr>
          <w:b/>
        </w:rPr>
        <w:t xml:space="preserve"> области</w:t>
      </w:r>
    </w:p>
    <w:p w:rsidR="00CF2AED" w:rsidRPr="00B81807" w:rsidRDefault="00CF2AED" w:rsidP="00CF2AED">
      <w:pPr>
        <w:autoSpaceDE w:val="0"/>
        <w:autoSpaceDN w:val="0"/>
        <w:adjustRightInd w:val="0"/>
        <w:ind w:firstLine="567"/>
        <w:jc w:val="both"/>
        <w:rPr>
          <w:bCs/>
        </w:rPr>
      </w:pPr>
      <w:r w:rsidRPr="00B81807">
        <w:rPr>
          <w:bCs/>
        </w:rPr>
        <w:t xml:space="preserve">Для </w:t>
      </w:r>
      <w:proofErr w:type="spellStart"/>
      <w:r>
        <w:rPr>
          <w:bCs/>
        </w:rPr>
        <w:t>Самойловского</w:t>
      </w:r>
      <w:proofErr w:type="spellEnd"/>
      <w:r>
        <w:rPr>
          <w:bCs/>
        </w:rPr>
        <w:t xml:space="preserve"> муниципального района</w:t>
      </w:r>
      <w:r w:rsidRPr="00B81807">
        <w:rPr>
          <w:bCs/>
        </w:rPr>
        <w:t xml:space="preserve"> характерен </w:t>
      </w:r>
      <w:r w:rsidRPr="00804468">
        <w:rPr>
          <w:bCs/>
        </w:rPr>
        <w:t xml:space="preserve">умеренно континентальный </w:t>
      </w:r>
      <w:r>
        <w:rPr>
          <w:bCs/>
        </w:rPr>
        <w:t xml:space="preserve"> климат </w:t>
      </w:r>
      <w:r w:rsidRPr="00804468">
        <w:rPr>
          <w:bCs/>
        </w:rPr>
        <w:t>с жарким летом и холодной зимой.</w:t>
      </w:r>
      <w:r>
        <w:rPr>
          <w:bCs/>
        </w:rPr>
        <w:t xml:space="preserve"> </w:t>
      </w:r>
      <w:r w:rsidRPr="00804468">
        <w:rPr>
          <w:bCs/>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CF2AED" w:rsidRPr="00804468" w:rsidRDefault="00CF2AED" w:rsidP="00CF2AED">
      <w:pPr>
        <w:autoSpaceDE w:val="0"/>
        <w:autoSpaceDN w:val="0"/>
        <w:adjustRightInd w:val="0"/>
        <w:ind w:firstLine="567"/>
        <w:jc w:val="both"/>
        <w:rPr>
          <w:bCs/>
        </w:rPr>
      </w:pPr>
      <w:r w:rsidRPr="00804468">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CF2AED" w:rsidRPr="00804468" w:rsidRDefault="00CF2AED" w:rsidP="00CF2AED">
      <w:pPr>
        <w:autoSpaceDE w:val="0"/>
        <w:autoSpaceDN w:val="0"/>
        <w:adjustRightInd w:val="0"/>
        <w:ind w:firstLine="567"/>
        <w:jc w:val="both"/>
        <w:rPr>
          <w:bCs/>
        </w:rPr>
      </w:pPr>
      <w:r w:rsidRPr="00804468">
        <w:rPr>
          <w:bCs/>
        </w:rPr>
        <w:lastRenderedPageBreak/>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CF2AED" w:rsidRDefault="00CF2AED" w:rsidP="00CF2AED">
      <w:pPr>
        <w:autoSpaceDE w:val="0"/>
        <w:autoSpaceDN w:val="0"/>
        <w:adjustRightInd w:val="0"/>
        <w:ind w:firstLine="567"/>
        <w:jc w:val="both"/>
        <w:rPr>
          <w:bCs/>
        </w:rPr>
      </w:pPr>
      <w:r w:rsidRPr="00804468">
        <w:rPr>
          <w:bCs/>
        </w:rPr>
        <w:t xml:space="preserve">Среднегодовая температура воздуха по многолетним данным метеостанций Балашов, </w:t>
      </w:r>
      <w:proofErr w:type="spellStart"/>
      <w:r w:rsidRPr="00804468">
        <w:rPr>
          <w:bCs/>
        </w:rPr>
        <w:t>Пады</w:t>
      </w:r>
      <w:proofErr w:type="spellEnd"/>
      <w:r w:rsidRPr="00804468">
        <w:rPr>
          <w:bCs/>
        </w:rPr>
        <w:t>, Елань составляет 4,7-4,9</w:t>
      </w:r>
      <w:r w:rsidRPr="00804468">
        <w:rPr>
          <w:bCs/>
          <w:vertAlign w:val="superscript"/>
        </w:rPr>
        <w:t>о</w:t>
      </w:r>
      <w:r w:rsidRPr="00804468">
        <w:rPr>
          <w:bCs/>
        </w:rPr>
        <w:t>С. Наиболее низкие температуры отмечаются в январе (-11</w:t>
      </w:r>
      <w:r w:rsidRPr="00804468">
        <w:rPr>
          <w:bCs/>
          <w:vertAlign w:val="superscript"/>
        </w:rPr>
        <w:t>о</w:t>
      </w:r>
      <w:r w:rsidRPr="00804468">
        <w:rPr>
          <w:bCs/>
        </w:rPr>
        <w:t>С, -11,1</w:t>
      </w:r>
      <w:r w:rsidRPr="00804468">
        <w:rPr>
          <w:bCs/>
          <w:vertAlign w:val="superscript"/>
        </w:rPr>
        <w:t>о</w:t>
      </w:r>
      <w:r w:rsidRPr="00804468">
        <w:rPr>
          <w:bCs/>
        </w:rPr>
        <w:t>С), самые высокие в июле (+20,7</w:t>
      </w:r>
      <w:r w:rsidRPr="00804468">
        <w:rPr>
          <w:bCs/>
          <w:vertAlign w:val="superscript"/>
        </w:rPr>
        <w:t>о</w:t>
      </w:r>
      <w:r w:rsidRPr="00804468">
        <w:rPr>
          <w:bCs/>
        </w:rPr>
        <w:t>С; +20,8</w:t>
      </w:r>
      <w:r w:rsidRPr="00804468">
        <w:rPr>
          <w:bCs/>
          <w:vertAlign w:val="superscript"/>
        </w:rPr>
        <w:t>о</w:t>
      </w:r>
      <w:r w:rsidRPr="00804468">
        <w:rPr>
          <w:bCs/>
        </w:rPr>
        <w:t>С). Температура со среднемесячными значениями ниже 0 наблюдаются с ноября по март. Абсолютный максимум температур отмечается в июле (+42</w:t>
      </w:r>
      <w:r w:rsidRPr="00804468">
        <w:rPr>
          <w:bCs/>
          <w:vertAlign w:val="superscript"/>
        </w:rPr>
        <w:t>о</w:t>
      </w:r>
      <w:r w:rsidRPr="00804468">
        <w:rPr>
          <w:bCs/>
        </w:rPr>
        <w:t>С), абсолютный минимум - в январе (–43</w:t>
      </w:r>
      <w:r w:rsidRPr="00804468">
        <w:rPr>
          <w:bCs/>
          <w:vertAlign w:val="superscript"/>
        </w:rPr>
        <w:t>о</w:t>
      </w:r>
      <w:r w:rsidRPr="00804468">
        <w:rPr>
          <w:bCs/>
        </w:rPr>
        <w:t>С).</w:t>
      </w:r>
    </w:p>
    <w:p w:rsidR="00CF2AED" w:rsidRPr="00601227" w:rsidRDefault="00CF2AED" w:rsidP="00CF2AED">
      <w:pPr>
        <w:autoSpaceDE w:val="0"/>
        <w:autoSpaceDN w:val="0"/>
        <w:adjustRightInd w:val="0"/>
        <w:ind w:firstLine="567"/>
        <w:jc w:val="both"/>
        <w:rPr>
          <w:bCs/>
        </w:rPr>
      </w:pPr>
      <w:r w:rsidRPr="00601227">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601227">
        <w:rPr>
          <w:bCs/>
        </w:rPr>
        <w:t>и</w:t>
      </w:r>
      <w:proofErr w:type="gramEnd"/>
      <w:r w:rsidRPr="00601227">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601227">
        <w:rPr>
          <w:bCs/>
        </w:rPr>
        <w:t>pa</w:t>
      </w:r>
      <w:proofErr w:type="gramEnd"/>
      <w:r w:rsidRPr="00601227">
        <w:rPr>
          <w:bCs/>
        </w:rPr>
        <w:t>сширение</w:t>
      </w:r>
      <w:proofErr w:type="spellEnd"/>
      <w:r w:rsidRPr="00601227">
        <w:rPr>
          <w:bCs/>
        </w:rPr>
        <w:t xml:space="preserve"> оврагов.</w:t>
      </w:r>
    </w:p>
    <w:p w:rsidR="00CF2AED" w:rsidRPr="00601227" w:rsidRDefault="00CF2AED" w:rsidP="00CF2AED">
      <w:pPr>
        <w:autoSpaceDE w:val="0"/>
        <w:autoSpaceDN w:val="0"/>
        <w:adjustRightInd w:val="0"/>
        <w:ind w:firstLine="567"/>
        <w:jc w:val="both"/>
        <w:rPr>
          <w:bCs/>
        </w:rPr>
      </w:pPr>
      <w:r w:rsidRPr="00601227">
        <w:rPr>
          <w:bCs/>
        </w:rPr>
        <w:t>Количество осадков в виде снега в среднем 23%, в виде дождя ― 63%, смешанного вида ― 14%. Среднегодовая относительная влажность воздуха ― 73%.</w:t>
      </w:r>
    </w:p>
    <w:p w:rsidR="00CF2AED" w:rsidRPr="00601227" w:rsidRDefault="00CF2AED" w:rsidP="00CF2AED">
      <w:pPr>
        <w:autoSpaceDE w:val="0"/>
        <w:autoSpaceDN w:val="0"/>
        <w:adjustRightInd w:val="0"/>
        <w:ind w:firstLine="567"/>
        <w:jc w:val="both"/>
        <w:rPr>
          <w:bCs/>
        </w:rPr>
      </w:pPr>
      <w:r w:rsidRPr="00601227">
        <w:rPr>
          <w:bCs/>
        </w:rPr>
        <w:t>В течени</w:t>
      </w:r>
      <w:proofErr w:type="gramStart"/>
      <w:r w:rsidRPr="00601227">
        <w:rPr>
          <w:bCs/>
        </w:rPr>
        <w:t>и</w:t>
      </w:r>
      <w:proofErr w:type="gramEnd"/>
      <w:r w:rsidRPr="00601227">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CF2AED" w:rsidRPr="00601227" w:rsidRDefault="00CF2AED" w:rsidP="00CF2AED">
      <w:pPr>
        <w:autoSpaceDE w:val="0"/>
        <w:autoSpaceDN w:val="0"/>
        <w:adjustRightInd w:val="0"/>
        <w:ind w:firstLine="567"/>
        <w:jc w:val="both"/>
        <w:rPr>
          <w:bCs/>
        </w:rPr>
      </w:pPr>
      <w:r w:rsidRPr="00601227">
        <w:rPr>
          <w:bCs/>
        </w:rPr>
        <w:t xml:space="preserve">Согласно агроклиматическому районированию Саратовской области территория Самойловского района относится к засушливому району, очень теплому подрайону. </w:t>
      </w:r>
    </w:p>
    <w:p w:rsidR="00CF2AED" w:rsidRPr="00601227" w:rsidRDefault="00CF2AED" w:rsidP="00CF2AED">
      <w:pPr>
        <w:autoSpaceDE w:val="0"/>
        <w:autoSpaceDN w:val="0"/>
        <w:adjustRightInd w:val="0"/>
        <w:ind w:firstLine="567"/>
        <w:jc w:val="both"/>
        <w:rPr>
          <w:bCs/>
        </w:rPr>
      </w:pPr>
      <w:r w:rsidRPr="00601227">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CF2AED" w:rsidRPr="00601227" w:rsidRDefault="00CF2AED" w:rsidP="00CF2AED">
      <w:pPr>
        <w:autoSpaceDE w:val="0"/>
        <w:autoSpaceDN w:val="0"/>
        <w:adjustRightInd w:val="0"/>
        <w:ind w:firstLine="567"/>
        <w:jc w:val="both"/>
        <w:rPr>
          <w:bCs/>
        </w:rPr>
      </w:pPr>
      <w:r w:rsidRPr="00601227">
        <w:rPr>
          <w:bCs/>
        </w:rPr>
        <w:t>Сумма температур свыше +10</w:t>
      </w:r>
      <w:r w:rsidRPr="00E73754">
        <w:rPr>
          <w:bCs/>
          <w:vertAlign w:val="superscript"/>
        </w:rPr>
        <w:t>о</w:t>
      </w:r>
      <w:proofErr w:type="gramStart"/>
      <w:r w:rsidRPr="00601227">
        <w:rPr>
          <w:bCs/>
        </w:rPr>
        <w:t xml:space="preserve"> С</w:t>
      </w:r>
      <w:proofErr w:type="gramEnd"/>
      <w:r w:rsidRPr="00601227">
        <w:rPr>
          <w:bCs/>
        </w:rPr>
        <w:t xml:space="preserve"> составляет 2600</w:t>
      </w:r>
      <w:r w:rsidRPr="00E73754">
        <w:rPr>
          <w:bCs/>
          <w:vertAlign w:val="superscript"/>
        </w:rPr>
        <w:t>о</w:t>
      </w:r>
      <w:r w:rsidRPr="00601227">
        <w:rPr>
          <w:bCs/>
        </w:rPr>
        <w:t>С-2800</w:t>
      </w:r>
      <w:r w:rsidRPr="00DF6DD6">
        <w:rPr>
          <w:bCs/>
          <w:vertAlign w:val="superscript"/>
        </w:rPr>
        <w:t>о</w:t>
      </w:r>
      <w:r w:rsidRPr="00601227">
        <w:rPr>
          <w:bCs/>
        </w:rPr>
        <w:t>С.</w:t>
      </w:r>
    </w:p>
    <w:p w:rsidR="00CF2AED" w:rsidRPr="00601227" w:rsidRDefault="00CF2AED" w:rsidP="00CF2AED">
      <w:pPr>
        <w:autoSpaceDE w:val="0"/>
        <w:autoSpaceDN w:val="0"/>
        <w:adjustRightInd w:val="0"/>
        <w:ind w:firstLine="567"/>
        <w:jc w:val="both"/>
        <w:rPr>
          <w:bCs/>
        </w:rPr>
      </w:pPr>
      <w:r w:rsidRPr="00601227">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CF2AED" w:rsidRPr="00601227" w:rsidRDefault="00CF2AED" w:rsidP="00CF2AED">
      <w:pPr>
        <w:autoSpaceDE w:val="0"/>
        <w:autoSpaceDN w:val="0"/>
        <w:adjustRightInd w:val="0"/>
        <w:ind w:firstLine="567"/>
        <w:jc w:val="both"/>
        <w:rPr>
          <w:bCs/>
        </w:rPr>
      </w:pPr>
      <w:r w:rsidRPr="00601227">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601227">
        <w:rPr>
          <w:bCs/>
        </w:rPr>
        <w:t>Средний</w:t>
      </w:r>
      <w:proofErr w:type="gramEnd"/>
      <w:r w:rsidRPr="00601227">
        <w:rPr>
          <w:bCs/>
        </w:rPr>
        <w:t xml:space="preserve"> из абсолютных минимумов воздуха ― -30 -33</w:t>
      </w:r>
      <w:r w:rsidRPr="00DF6DD6">
        <w:rPr>
          <w:bCs/>
          <w:vertAlign w:val="superscript"/>
        </w:rPr>
        <w:t>о</w:t>
      </w:r>
      <w:r w:rsidRPr="00601227">
        <w:rPr>
          <w:bCs/>
        </w:rPr>
        <w:t>С. Высота снежного покрова средняя за зиму составляет 26 см, максимальная ― 41 см, минимальная ― 13 см.</w:t>
      </w:r>
    </w:p>
    <w:p w:rsidR="00CF2AED" w:rsidRPr="00601227" w:rsidRDefault="00CF2AED" w:rsidP="00CF2AED">
      <w:pPr>
        <w:autoSpaceDE w:val="0"/>
        <w:autoSpaceDN w:val="0"/>
        <w:adjustRightInd w:val="0"/>
        <w:ind w:firstLine="567"/>
        <w:jc w:val="both"/>
        <w:rPr>
          <w:bCs/>
        </w:rPr>
      </w:pPr>
      <w:r w:rsidRPr="00601227">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CF2AED" w:rsidRPr="00601227" w:rsidRDefault="00CF2AED" w:rsidP="00CF2AED">
      <w:pPr>
        <w:autoSpaceDE w:val="0"/>
        <w:autoSpaceDN w:val="0"/>
        <w:adjustRightInd w:val="0"/>
        <w:ind w:firstLine="567"/>
        <w:jc w:val="both"/>
        <w:rPr>
          <w:bCs/>
        </w:rPr>
      </w:pPr>
      <w:r w:rsidRPr="00601227">
        <w:rPr>
          <w:bCs/>
        </w:rPr>
        <w:t xml:space="preserve">Промерзание почвы имеет определенное гидрогеологическое значение, так, как мерзлый слой весной играет роль </w:t>
      </w:r>
      <w:proofErr w:type="spellStart"/>
      <w:r w:rsidRPr="00601227">
        <w:rPr>
          <w:bCs/>
        </w:rPr>
        <w:t>водоупора</w:t>
      </w:r>
      <w:proofErr w:type="spellEnd"/>
      <w:r w:rsidRPr="00601227">
        <w:rPr>
          <w:bCs/>
        </w:rPr>
        <w:t>, задерживает инфильтрацию талых снеговых вод и увеличивает относительное значение поверхностного стока.</w:t>
      </w:r>
    </w:p>
    <w:p w:rsidR="00CF2AED" w:rsidRPr="00601227" w:rsidRDefault="00CF2AED" w:rsidP="00CF2AED">
      <w:pPr>
        <w:autoSpaceDE w:val="0"/>
        <w:autoSpaceDN w:val="0"/>
        <w:adjustRightInd w:val="0"/>
        <w:ind w:firstLine="567"/>
        <w:jc w:val="both"/>
        <w:rPr>
          <w:bCs/>
        </w:rPr>
      </w:pPr>
      <w:r w:rsidRPr="00601227">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CF2AED" w:rsidRPr="00B81807" w:rsidRDefault="00CF2AED" w:rsidP="00CF2AED">
      <w:pPr>
        <w:autoSpaceDE w:val="0"/>
        <w:autoSpaceDN w:val="0"/>
        <w:adjustRightInd w:val="0"/>
        <w:ind w:firstLine="567"/>
        <w:jc w:val="both"/>
        <w:rPr>
          <w:bCs/>
        </w:rPr>
      </w:pPr>
      <w:r w:rsidRPr="00601227">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4704B2">
        <w:rPr>
          <w:bCs/>
          <w:vertAlign w:val="superscript"/>
        </w:rPr>
        <w:t>о</w:t>
      </w:r>
      <w:proofErr w:type="gramStart"/>
      <w:r w:rsidRPr="00601227">
        <w:rPr>
          <w:bCs/>
        </w:rPr>
        <w:t>С-</w:t>
      </w:r>
      <w:proofErr w:type="gramEnd"/>
      <w:r w:rsidRPr="00601227">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4704B2">
        <w:rPr>
          <w:bCs/>
          <w:vertAlign w:val="superscript"/>
        </w:rPr>
        <w:t>о</w:t>
      </w:r>
      <w:r w:rsidRPr="00601227">
        <w:rPr>
          <w:bCs/>
        </w:rPr>
        <w:t xml:space="preserve">С </w:t>
      </w:r>
      <w:r w:rsidRPr="00601227">
        <w:rPr>
          <w:bCs/>
        </w:rPr>
        <w:lastRenderedPageBreak/>
        <w:t>и -16</w:t>
      </w:r>
      <w:r w:rsidRPr="004704B2">
        <w:rPr>
          <w:bCs/>
          <w:vertAlign w:val="superscript"/>
        </w:rPr>
        <w:t>о</w:t>
      </w:r>
      <w:r w:rsidRPr="00601227">
        <w:rPr>
          <w:bCs/>
        </w:rPr>
        <w:t>С. С учётом господствующих ветров размещение новых предприятий рекомендуется к северу от жилой застройки.</w:t>
      </w:r>
    </w:p>
    <w:p w:rsidR="002D2253" w:rsidRPr="0049706F" w:rsidRDefault="002D2253" w:rsidP="00CF2AED">
      <w:pPr>
        <w:ind w:firstLine="709"/>
        <w:jc w:val="both"/>
      </w:pPr>
    </w:p>
    <w:p w:rsidR="002D2253" w:rsidRPr="0035091F" w:rsidRDefault="002D2253" w:rsidP="00431222">
      <w:pPr>
        <w:ind w:firstLine="708"/>
        <w:jc w:val="center"/>
        <w:rPr>
          <w:b/>
        </w:rPr>
      </w:pPr>
      <w:r w:rsidRPr="0049706F">
        <w:rPr>
          <w:b/>
        </w:rPr>
        <w:t xml:space="preserve">Типологическая характеристика городских и сельских поселений </w:t>
      </w:r>
      <w:r w:rsidR="00431222">
        <w:rPr>
          <w:b/>
        </w:rPr>
        <w:t>Самойловского</w:t>
      </w:r>
      <w:r w:rsidR="00431222" w:rsidRPr="0049706F">
        <w:rPr>
          <w:b/>
        </w:rPr>
        <w:t xml:space="preserve"> района </w:t>
      </w:r>
      <w:r w:rsidR="00431222">
        <w:rPr>
          <w:b/>
        </w:rPr>
        <w:t>Саратовской</w:t>
      </w:r>
      <w:r w:rsidR="00431222" w:rsidRPr="0049706F">
        <w:rPr>
          <w:b/>
        </w:rPr>
        <w:t xml:space="preserve"> области</w:t>
      </w:r>
    </w:p>
    <w:p w:rsidR="00A90EE0" w:rsidRPr="0055424A" w:rsidRDefault="00A90EE0" w:rsidP="002D2253">
      <w:pPr>
        <w:ind w:firstLine="708"/>
        <w:jc w:val="center"/>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1"/>
        <w:gridCol w:w="3191"/>
      </w:tblGrid>
      <w:tr w:rsidR="00A90EE0" w:rsidRPr="0055424A" w:rsidTr="00A90EE0">
        <w:tc>
          <w:tcPr>
            <w:tcW w:w="1666" w:type="pct"/>
            <w:vAlign w:val="center"/>
          </w:tcPr>
          <w:p w:rsidR="00A90EE0" w:rsidRPr="00614709" w:rsidRDefault="00A90EE0" w:rsidP="00A90EE0">
            <w:pPr>
              <w:pStyle w:val="affd"/>
              <w:ind w:firstLine="0"/>
              <w:jc w:val="center"/>
              <w:rPr>
                <w:b/>
                <w:bCs/>
              </w:rPr>
            </w:pPr>
            <w:r w:rsidRPr="00614709">
              <w:rPr>
                <w:b/>
                <w:bCs/>
              </w:rPr>
              <w:t>Наименование муниципального образования</w:t>
            </w:r>
          </w:p>
        </w:tc>
        <w:tc>
          <w:tcPr>
            <w:tcW w:w="1667" w:type="pct"/>
          </w:tcPr>
          <w:p w:rsidR="00A90EE0" w:rsidRPr="00614709" w:rsidRDefault="00A90EE0" w:rsidP="00A90EE0">
            <w:pPr>
              <w:pStyle w:val="affd"/>
              <w:ind w:firstLine="0"/>
              <w:jc w:val="center"/>
              <w:rPr>
                <w:b/>
                <w:bCs/>
              </w:rPr>
            </w:pPr>
            <w:r w:rsidRPr="00614709">
              <w:rPr>
                <w:b/>
                <w:bCs/>
              </w:rPr>
              <w:t>Тип поселения</w:t>
            </w:r>
          </w:p>
        </w:tc>
        <w:tc>
          <w:tcPr>
            <w:tcW w:w="1667" w:type="pct"/>
          </w:tcPr>
          <w:p w:rsidR="00A90EE0" w:rsidRPr="00571580" w:rsidRDefault="00A90EE0" w:rsidP="00DF1ADF">
            <w:pPr>
              <w:pStyle w:val="affd"/>
              <w:ind w:firstLine="0"/>
              <w:jc w:val="center"/>
              <w:rPr>
                <w:b/>
                <w:bCs/>
              </w:rPr>
            </w:pPr>
            <w:r w:rsidRPr="00571580">
              <w:rPr>
                <w:b/>
                <w:bCs/>
              </w:rPr>
              <w:t>Численность населения на 01.</w:t>
            </w:r>
            <w:r w:rsidR="00DF1ADF">
              <w:rPr>
                <w:b/>
                <w:bCs/>
              </w:rPr>
              <w:t>10</w:t>
            </w:r>
            <w:r w:rsidRPr="00571580">
              <w:rPr>
                <w:b/>
                <w:bCs/>
              </w:rPr>
              <w:t>.20</w:t>
            </w:r>
            <w:r w:rsidR="00571580" w:rsidRPr="00571580">
              <w:rPr>
                <w:b/>
                <w:bCs/>
              </w:rPr>
              <w:t>2</w:t>
            </w:r>
            <w:r w:rsidR="00DD25CD">
              <w:rPr>
                <w:b/>
                <w:bCs/>
              </w:rPr>
              <w:t>1</w:t>
            </w:r>
            <w:r w:rsidRPr="00571580">
              <w:rPr>
                <w:b/>
                <w:bCs/>
              </w:rPr>
              <w:t xml:space="preserve"> г., чел.</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pStyle w:val="affd"/>
              <w:ind w:firstLine="0"/>
              <w:jc w:val="center"/>
              <w:rPr>
                <w:bCs/>
              </w:rPr>
            </w:pPr>
            <w:proofErr w:type="spellStart"/>
            <w:r w:rsidRPr="0035091F">
              <w:rPr>
                <w:bCs/>
              </w:rPr>
              <w:t>Самойловское</w:t>
            </w:r>
            <w:proofErr w:type="spellEnd"/>
            <w:r w:rsidRPr="0035091F">
              <w:rPr>
                <w:bCs/>
              </w:rPr>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pStyle w:val="affd"/>
              <w:ind w:firstLine="0"/>
              <w:jc w:val="center"/>
              <w:rPr>
                <w:bCs/>
              </w:rPr>
            </w:pPr>
            <w:r w:rsidRPr="0049706F">
              <w:rPr>
                <w:bCs/>
              </w:rPr>
              <w:t>Городское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DD25CD" w:rsidP="00A90EE0">
            <w:pPr>
              <w:pStyle w:val="affd"/>
              <w:ind w:firstLine="0"/>
              <w:jc w:val="center"/>
              <w:rPr>
                <w:bCs/>
              </w:rPr>
            </w:pPr>
            <w:r>
              <w:rPr>
                <w:bCs/>
              </w:rPr>
              <w:t>7053</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r w:rsidRPr="0035091F">
              <w:t>Благовещенское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571580" w:rsidP="00DD25CD">
            <w:pPr>
              <w:jc w:val="center"/>
            </w:pPr>
            <w:r w:rsidRPr="00571580">
              <w:t>7</w:t>
            </w:r>
            <w:r w:rsidR="00DD25CD">
              <w:t>53</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proofErr w:type="spellStart"/>
            <w:r w:rsidRPr="0035091F">
              <w:t>Еловатское</w:t>
            </w:r>
            <w:proofErr w:type="spellEnd"/>
            <w:r w:rsidRPr="0035091F">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DD25CD" w:rsidP="00A90EE0">
            <w:pPr>
              <w:jc w:val="center"/>
            </w:pPr>
            <w:r>
              <w:t>969</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proofErr w:type="spellStart"/>
            <w:r w:rsidRPr="0035091F">
              <w:t>Красавское</w:t>
            </w:r>
            <w:proofErr w:type="spellEnd"/>
            <w:r w:rsidRPr="0035091F">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571580" w:rsidP="00DD25CD">
            <w:pPr>
              <w:jc w:val="center"/>
            </w:pPr>
            <w:r w:rsidRPr="00571580">
              <w:t>19</w:t>
            </w:r>
            <w:r w:rsidR="00DD25CD">
              <w:t>97</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r w:rsidRPr="0035091F">
              <w:t>Краснознаменское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571580" w:rsidP="00DD25CD">
            <w:pPr>
              <w:jc w:val="center"/>
            </w:pPr>
            <w:r w:rsidRPr="00571580">
              <w:t>1</w:t>
            </w:r>
            <w:r w:rsidR="00DD25CD">
              <w:t>057</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proofErr w:type="spellStart"/>
            <w:r w:rsidRPr="0035091F">
              <w:t>Песчанское</w:t>
            </w:r>
            <w:proofErr w:type="spellEnd"/>
            <w:r w:rsidRPr="0035091F">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571580" w:rsidP="00DD25CD">
            <w:pPr>
              <w:jc w:val="center"/>
            </w:pPr>
            <w:r w:rsidRPr="00571580">
              <w:t>14</w:t>
            </w:r>
            <w:r w:rsidR="00DD25CD">
              <w:t>49</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proofErr w:type="spellStart"/>
            <w:r w:rsidRPr="0035091F">
              <w:t>Святославское</w:t>
            </w:r>
            <w:proofErr w:type="spellEnd"/>
            <w:r w:rsidRPr="0035091F">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571580" w:rsidP="00DD25CD">
            <w:pPr>
              <w:jc w:val="center"/>
            </w:pPr>
            <w:r w:rsidRPr="00571580">
              <w:t>23</w:t>
            </w:r>
            <w:r w:rsidR="00DD25CD">
              <w:t>54</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r w:rsidRPr="0035091F">
              <w:t>Хрущёвское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571580" w:rsidRDefault="00571580" w:rsidP="00DD25CD">
            <w:pPr>
              <w:jc w:val="center"/>
            </w:pPr>
            <w:r w:rsidRPr="00571580">
              <w:t>10</w:t>
            </w:r>
            <w:r w:rsidR="00DD25CD">
              <w:t>30</w:t>
            </w:r>
          </w:p>
        </w:tc>
      </w:tr>
    </w:tbl>
    <w:p w:rsidR="00A90EE0" w:rsidRPr="0055424A" w:rsidRDefault="00A90EE0" w:rsidP="00A90EE0">
      <w:pPr>
        <w:ind w:firstLine="708"/>
        <w:jc w:val="center"/>
        <w:rPr>
          <w:b/>
          <w:highlight w:val="yellow"/>
        </w:rPr>
      </w:pPr>
    </w:p>
    <w:p w:rsidR="00A90EE0" w:rsidRPr="0049706F" w:rsidRDefault="00B225D1" w:rsidP="002E3DFF">
      <w:pPr>
        <w:ind w:firstLine="708"/>
        <w:jc w:val="both"/>
        <w:rPr>
          <w:b/>
        </w:rPr>
      </w:pPr>
      <w:r>
        <w:rPr>
          <w:b/>
        </w:rPr>
        <w:t>2.</w:t>
      </w:r>
      <w:r w:rsidR="002E3DFF">
        <w:rPr>
          <w:b/>
        </w:rPr>
        <w:t>1.</w:t>
      </w:r>
      <w:r>
        <w:rPr>
          <w:b/>
        </w:rPr>
        <w:t xml:space="preserve">4. </w:t>
      </w:r>
      <w:r w:rsidR="00A90EE0" w:rsidRPr="0049706F">
        <w:rPr>
          <w:b/>
        </w:rPr>
        <w:t xml:space="preserve">Анализ стратегии и прогноза социально-экономического развития </w:t>
      </w:r>
      <w:r w:rsidR="00431222">
        <w:rPr>
          <w:b/>
        </w:rPr>
        <w:t>Самойловского</w:t>
      </w:r>
      <w:r w:rsidR="00431222" w:rsidRPr="0049706F">
        <w:rPr>
          <w:b/>
        </w:rPr>
        <w:t xml:space="preserve"> района </w:t>
      </w:r>
      <w:r w:rsidR="00431222">
        <w:rPr>
          <w:b/>
        </w:rPr>
        <w:t>Саратовской</w:t>
      </w:r>
      <w:r w:rsidR="00431222" w:rsidRPr="0049706F">
        <w:rPr>
          <w:b/>
        </w:rPr>
        <w:t xml:space="preserve"> области</w:t>
      </w:r>
      <w:r w:rsidR="00A90EE0" w:rsidRPr="0049706F">
        <w:rPr>
          <w:b/>
        </w:rPr>
        <w:t xml:space="preserve">, программ социально-экономического развития </w:t>
      </w:r>
      <w:r w:rsidR="008F03DF">
        <w:rPr>
          <w:b/>
        </w:rPr>
        <w:t>Самойловского</w:t>
      </w:r>
      <w:r w:rsidR="008F03DF" w:rsidRPr="0049706F">
        <w:rPr>
          <w:b/>
        </w:rPr>
        <w:t xml:space="preserve"> района </w:t>
      </w:r>
      <w:r w:rsidR="008F03DF">
        <w:rPr>
          <w:b/>
        </w:rPr>
        <w:t>Саратовской</w:t>
      </w:r>
      <w:r w:rsidR="008F03DF" w:rsidRPr="0049706F">
        <w:rPr>
          <w:b/>
        </w:rPr>
        <w:t xml:space="preserve"> области</w:t>
      </w:r>
    </w:p>
    <w:p w:rsidR="00424D3F" w:rsidRPr="0049706F" w:rsidRDefault="0049706F" w:rsidP="00424D3F">
      <w:pPr>
        <w:ind w:firstLine="567"/>
        <w:jc w:val="both"/>
        <w:rPr>
          <w:rFonts w:eastAsia="Courier New"/>
        </w:rPr>
      </w:pPr>
      <w:r w:rsidRPr="0049706F">
        <w:rPr>
          <w:rFonts w:eastAsia="Courier New"/>
        </w:rPr>
        <w:t>П</w:t>
      </w:r>
      <w:r w:rsidR="00424D3F" w:rsidRPr="0049706F">
        <w:rPr>
          <w:rFonts w:eastAsia="Courier New"/>
        </w:rPr>
        <w:t>одготовка местных нормативов градостроительного проектирования осуществляется с учетом плана и программ комплексного социально-экономического развития муниципального района.</w:t>
      </w:r>
    </w:p>
    <w:p w:rsidR="00424D3F" w:rsidRPr="0049706F" w:rsidRDefault="00424D3F" w:rsidP="00424D3F">
      <w:pPr>
        <w:ind w:firstLine="567"/>
        <w:jc w:val="both"/>
        <w:rPr>
          <w:rFonts w:eastAsia="Courier New"/>
        </w:rPr>
      </w:pPr>
      <w:proofErr w:type="gramStart"/>
      <w:r w:rsidRPr="0049706F">
        <w:rPr>
          <w:rFonts w:eastAsia="Courier New"/>
        </w:rPr>
        <w:t>Учет планов и программ комплексного социально-экономического развития муниципального района в местных нормативах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планом и программами.</w:t>
      </w:r>
      <w:proofErr w:type="gramEnd"/>
    </w:p>
    <w:p w:rsidR="00424D3F" w:rsidRPr="0049706F" w:rsidRDefault="00424D3F" w:rsidP="00424D3F">
      <w:pPr>
        <w:ind w:firstLine="567"/>
        <w:jc w:val="both"/>
        <w:rPr>
          <w:rFonts w:eastAsia="Courier New"/>
        </w:rPr>
      </w:pPr>
      <w:r w:rsidRPr="0049706F">
        <w:rPr>
          <w:rFonts w:eastAsia="Courier New"/>
        </w:rPr>
        <w:t>Наличие планируемых к размещению объектов местного значения муниципального района в принятых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 требует:</w:t>
      </w:r>
    </w:p>
    <w:p w:rsidR="00424D3F" w:rsidRPr="0049706F" w:rsidRDefault="00424D3F" w:rsidP="00424D3F">
      <w:pPr>
        <w:ind w:firstLine="567"/>
        <w:jc w:val="both"/>
        <w:rPr>
          <w:rFonts w:eastAsia="Courier New"/>
        </w:rPr>
      </w:pPr>
      <w:r w:rsidRPr="0049706F">
        <w:rPr>
          <w:rFonts w:eastAsia="Courier New"/>
        </w:rPr>
        <w:t>1) обоснование выбранного варианта размещения на основе анализа использования территорий района, возможных направлений развития этих территорий и прогнозируемых ограничений их использования;</w:t>
      </w:r>
    </w:p>
    <w:p w:rsidR="00424D3F" w:rsidRPr="0049706F" w:rsidRDefault="00424D3F" w:rsidP="00424D3F">
      <w:pPr>
        <w:ind w:firstLine="567"/>
        <w:jc w:val="both"/>
        <w:rPr>
          <w:rFonts w:eastAsia="Courier New"/>
        </w:rPr>
      </w:pPr>
      <w:r w:rsidRPr="0049706F">
        <w:rPr>
          <w:rFonts w:eastAsia="Courier New"/>
        </w:rPr>
        <w:t>2) оценку возможного влияния планируемых для размещения объектов местного значения муниципального района на комплексное развитие этих территорий.</w:t>
      </w:r>
    </w:p>
    <w:p w:rsidR="00DD25CD" w:rsidRDefault="00DD25CD" w:rsidP="00901003">
      <w:pPr>
        <w:ind w:firstLine="708"/>
        <w:jc w:val="center"/>
        <w:rPr>
          <w:b/>
        </w:rPr>
      </w:pPr>
    </w:p>
    <w:p w:rsidR="00901003" w:rsidRPr="00CF374A" w:rsidRDefault="00901003" w:rsidP="00901003">
      <w:pPr>
        <w:ind w:firstLine="708"/>
        <w:jc w:val="center"/>
        <w:rPr>
          <w:b/>
        </w:rPr>
      </w:pPr>
      <w:r>
        <w:rPr>
          <w:b/>
        </w:rPr>
        <w:t>2.</w:t>
      </w:r>
      <w:r w:rsidR="002E3DFF">
        <w:rPr>
          <w:b/>
        </w:rPr>
        <w:t>2</w:t>
      </w:r>
      <w:r>
        <w:rPr>
          <w:b/>
        </w:rPr>
        <w:t xml:space="preserve">. </w:t>
      </w: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ми местного значения городского поселения</w:t>
      </w:r>
      <w:r w:rsidRPr="00CF374A">
        <w:rPr>
          <w:b/>
        </w:rPr>
        <w:t>, иными объектами местн</w:t>
      </w:r>
      <w:r>
        <w:rPr>
          <w:b/>
        </w:rPr>
        <w:t>ого значения поселения</w:t>
      </w:r>
      <w:r w:rsidRPr="00CF374A">
        <w:rPr>
          <w:b/>
        </w:rPr>
        <w:t xml:space="preserve"> и перечня расчетных показателей максимально допустимого уровня</w:t>
      </w:r>
    </w:p>
    <w:p w:rsidR="00901003" w:rsidRDefault="00901003" w:rsidP="00901003">
      <w:pPr>
        <w:ind w:firstLine="708"/>
        <w:jc w:val="center"/>
        <w:rPr>
          <w:b/>
        </w:rPr>
      </w:pPr>
      <w:r w:rsidRPr="00CF374A">
        <w:rPr>
          <w:b/>
        </w:rPr>
        <w:t>территориальной доступности таких об</w:t>
      </w:r>
      <w:r>
        <w:rPr>
          <w:b/>
        </w:rPr>
        <w:t xml:space="preserve">ъектов для населения </w:t>
      </w:r>
      <w:r w:rsidR="00DD25CD">
        <w:rPr>
          <w:b/>
        </w:rPr>
        <w:t>муниципальных образований района</w:t>
      </w:r>
    </w:p>
    <w:p w:rsidR="005412EA" w:rsidRPr="005412EA" w:rsidRDefault="00901003" w:rsidP="005412EA">
      <w:pPr>
        <w:jc w:val="right"/>
      </w:pPr>
      <w:r w:rsidRPr="005412EA">
        <w:lastRenderedPageBreak/>
        <w:t xml:space="preserve">Таблица 2.2.1 </w:t>
      </w:r>
    </w:p>
    <w:p w:rsidR="00901003" w:rsidRDefault="00901003" w:rsidP="00901003">
      <w:pPr>
        <w:jc w:val="center"/>
        <w:rPr>
          <w:b/>
        </w:rPr>
      </w:pPr>
      <w:r>
        <w:rPr>
          <w:b/>
        </w:rPr>
        <w:t>Обоснование расчетных показателей</w:t>
      </w:r>
    </w:p>
    <w:p w:rsidR="00901003" w:rsidRPr="00B81807" w:rsidRDefault="00901003" w:rsidP="00901003">
      <w:pPr>
        <w:jc w:val="center"/>
        <w:rPr>
          <w:b/>
        </w:rPr>
      </w:pPr>
    </w:p>
    <w:tbl>
      <w:tblPr>
        <w:tblW w:w="9479"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36"/>
      </w:tblGrid>
      <w:tr w:rsidR="00901003" w:rsidRPr="000A6FFE" w:rsidTr="000316F4">
        <w:trPr>
          <w:trHeight w:val="635"/>
        </w:trPr>
        <w:tc>
          <w:tcPr>
            <w:tcW w:w="691" w:type="dxa"/>
            <w:tcBorders>
              <w:bottom w:val="single" w:sz="8" w:space="0" w:color="404040"/>
            </w:tcBorders>
            <w:shd w:val="clear" w:color="auto" w:fill="auto"/>
            <w:vAlign w:val="center"/>
          </w:tcPr>
          <w:p w:rsidR="00901003" w:rsidRPr="000A6FFE" w:rsidRDefault="00901003" w:rsidP="00901003">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901003" w:rsidRPr="000A6FFE" w:rsidRDefault="00901003" w:rsidP="00901003">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901003" w:rsidRPr="000A6FFE" w:rsidRDefault="00901003" w:rsidP="00901003">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901003" w:rsidRPr="000A6FFE" w:rsidRDefault="00901003" w:rsidP="00901003">
            <w:pPr>
              <w:widowControl w:val="0"/>
              <w:autoSpaceDE w:val="0"/>
              <w:autoSpaceDN w:val="0"/>
              <w:adjustRightInd w:val="0"/>
              <w:contextualSpacing/>
              <w:jc w:val="center"/>
              <w:rPr>
                <w:b/>
              </w:rPr>
            </w:pPr>
            <w:r w:rsidRPr="000A6FFE">
              <w:rPr>
                <w:b/>
              </w:rPr>
              <w:t>показателей</w:t>
            </w:r>
          </w:p>
        </w:tc>
        <w:tc>
          <w:tcPr>
            <w:tcW w:w="4536" w:type="dxa"/>
            <w:tcBorders>
              <w:bottom w:val="single" w:sz="8" w:space="0" w:color="404040"/>
            </w:tcBorders>
            <w:shd w:val="clear" w:color="auto" w:fill="auto"/>
            <w:vAlign w:val="center"/>
          </w:tcPr>
          <w:p w:rsidR="00901003" w:rsidRPr="000A6FFE" w:rsidRDefault="00901003" w:rsidP="00901003">
            <w:pPr>
              <w:widowControl w:val="0"/>
              <w:autoSpaceDE w:val="0"/>
              <w:autoSpaceDN w:val="0"/>
              <w:adjustRightInd w:val="0"/>
              <w:contextualSpacing/>
              <w:jc w:val="center"/>
              <w:rPr>
                <w:b/>
              </w:rPr>
            </w:pPr>
            <w:r w:rsidRPr="000A6FFE">
              <w:rPr>
                <w:b/>
              </w:rPr>
              <w:t xml:space="preserve">Обоснование значений </w:t>
            </w:r>
          </w:p>
          <w:p w:rsidR="00901003" w:rsidRPr="000A6FFE" w:rsidRDefault="00901003" w:rsidP="00901003">
            <w:pPr>
              <w:widowControl w:val="0"/>
              <w:autoSpaceDE w:val="0"/>
              <w:autoSpaceDN w:val="0"/>
              <w:adjustRightInd w:val="0"/>
              <w:contextualSpacing/>
              <w:jc w:val="center"/>
              <w:rPr>
                <w:b/>
              </w:rPr>
            </w:pPr>
            <w:r w:rsidRPr="000A6FFE">
              <w:rPr>
                <w:b/>
              </w:rPr>
              <w:t>расчетных показателей</w:t>
            </w:r>
          </w:p>
        </w:tc>
      </w:tr>
      <w:tr w:rsidR="00901003" w:rsidRPr="000A6FFE" w:rsidTr="000316F4">
        <w:trPr>
          <w:trHeight w:val="65"/>
        </w:trPr>
        <w:tc>
          <w:tcPr>
            <w:tcW w:w="691" w:type="dxa"/>
            <w:shd w:val="clear" w:color="auto" w:fill="FFFFFF" w:themeFill="background1"/>
            <w:vAlign w:val="center"/>
          </w:tcPr>
          <w:p w:rsidR="00901003" w:rsidRPr="000A6FFE" w:rsidRDefault="00901003" w:rsidP="00901003">
            <w:pPr>
              <w:widowControl w:val="0"/>
              <w:autoSpaceDE w:val="0"/>
              <w:autoSpaceDN w:val="0"/>
              <w:adjustRightInd w:val="0"/>
              <w:contextualSpacing/>
              <w:jc w:val="center"/>
              <w:rPr>
                <w:b/>
              </w:rPr>
            </w:pPr>
            <w:r w:rsidRPr="000A6FFE">
              <w:rPr>
                <w:b/>
              </w:rPr>
              <w:t>1</w:t>
            </w:r>
          </w:p>
        </w:tc>
        <w:tc>
          <w:tcPr>
            <w:tcW w:w="8788" w:type="dxa"/>
            <w:gridSpan w:val="3"/>
            <w:shd w:val="clear" w:color="auto" w:fill="FFFFFF" w:themeFill="background1"/>
          </w:tcPr>
          <w:p w:rsidR="00901003" w:rsidRPr="000A6FFE" w:rsidRDefault="00901003" w:rsidP="00151948">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00151948">
              <w:rPr>
                <w:b/>
              </w:rPr>
              <w:t>-</w:t>
            </w:r>
            <w:r w:rsidRPr="000A6FFE">
              <w:rPr>
                <w:b/>
              </w:rPr>
              <w:t>, газоснабжения</w:t>
            </w:r>
          </w:p>
        </w:tc>
      </w:tr>
      <w:tr w:rsidR="00901003" w:rsidRPr="000A6FFE" w:rsidTr="000316F4">
        <w:trPr>
          <w:trHeight w:val="65"/>
        </w:trPr>
        <w:tc>
          <w:tcPr>
            <w:tcW w:w="691" w:type="dxa"/>
            <w:shd w:val="clear" w:color="auto" w:fill="auto"/>
          </w:tcPr>
          <w:p w:rsidR="00901003" w:rsidRPr="000A6FFE" w:rsidRDefault="00901003" w:rsidP="00901003">
            <w:pPr>
              <w:widowControl w:val="0"/>
              <w:autoSpaceDE w:val="0"/>
              <w:autoSpaceDN w:val="0"/>
              <w:adjustRightInd w:val="0"/>
              <w:contextualSpacing/>
              <w:jc w:val="center"/>
            </w:pPr>
            <w:r w:rsidRPr="000A6FFE">
              <w:t>1.1</w:t>
            </w:r>
          </w:p>
        </w:tc>
        <w:tc>
          <w:tcPr>
            <w:tcW w:w="2126" w:type="dxa"/>
            <w:shd w:val="clear" w:color="auto" w:fill="auto"/>
          </w:tcPr>
          <w:p w:rsidR="00901003" w:rsidRPr="000A6FFE" w:rsidRDefault="00901003" w:rsidP="00901003">
            <w:pPr>
              <w:jc w:val="center"/>
            </w:pPr>
            <w:r w:rsidRPr="000A6FFE">
              <w:t>Объекты, относящиеся к области электроснабжения</w:t>
            </w:r>
          </w:p>
        </w:tc>
        <w:tc>
          <w:tcPr>
            <w:tcW w:w="2126" w:type="dxa"/>
            <w:shd w:val="clear" w:color="auto" w:fill="auto"/>
          </w:tcPr>
          <w:p w:rsidR="00901003" w:rsidRPr="000A6FFE" w:rsidRDefault="00901003" w:rsidP="00901003">
            <w:pPr>
              <w:jc w:val="center"/>
            </w:pPr>
            <w:r w:rsidRPr="000A6FFE">
              <w:t>Расчетные показатели обеспеченности объектами</w:t>
            </w:r>
          </w:p>
        </w:tc>
        <w:tc>
          <w:tcPr>
            <w:tcW w:w="4536" w:type="dxa"/>
            <w:shd w:val="clear" w:color="auto" w:fill="auto"/>
          </w:tcPr>
          <w:p w:rsidR="00901003" w:rsidRPr="00D632F5" w:rsidRDefault="00901003" w:rsidP="00901003">
            <w:pPr>
              <w:shd w:val="clear" w:color="auto" w:fill="FFFFFF"/>
              <w:ind w:left="300"/>
              <w:jc w:val="center"/>
              <w:rPr>
                <w:bCs/>
              </w:rPr>
            </w:pPr>
            <w:r w:rsidRPr="00D632F5">
              <w:t xml:space="preserve">Установлены в соответствии с императивными требованиями </w:t>
            </w:r>
            <w:hyperlink r:id="rId25" w:history="1">
              <w:r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rPr>
                  <w:rStyle w:val="af6"/>
                  <w:bCs/>
                  <w:color w:val="auto"/>
                </w:rPr>
                <w:t>СНиП</w:t>
              </w:r>
              <w:proofErr w:type="spellEnd"/>
              <w:r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rPr>
                  <w:rStyle w:val="af6"/>
                  <w:bCs/>
                  <w:color w:val="auto"/>
                </w:rPr>
                <w:t>пр</w:t>
              </w:r>
              <w:proofErr w:type="spellEnd"/>
              <w:proofErr w:type="gramEnd"/>
              <w:r w:rsidRPr="00D632F5">
                <w:rPr>
                  <w:rStyle w:val="af6"/>
                  <w:bCs/>
                  <w:color w:val="auto"/>
                </w:rPr>
                <w:t>) (с изменениями и дополнениями)</w:t>
              </w:r>
            </w:hyperlink>
          </w:p>
          <w:p w:rsidR="00901003" w:rsidRPr="000A6FFE" w:rsidRDefault="00901003" w:rsidP="00901003">
            <w:pPr>
              <w:jc w:val="center"/>
            </w:pPr>
            <w:r w:rsidRPr="00D632F5">
              <w:t xml:space="preserve"> (Приложение Л  Укрупненные показатели электропотребления); инструкцией по проектированию</w:t>
            </w:r>
            <w:r w:rsidRPr="000A6FFE">
              <w:t xml:space="preserve"> городских электрических сетей. РД 34.20.185-94, утв. Минтопэнерго РФ 07.07.1994, РАО «ЕЭС России» 31.05.1994 (с </w:t>
            </w:r>
            <w:proofErr w:type="spellStart"/>
            <w:r w:rsidRPr="000A6FFE">
              <w:t>изм</w:t>
            </w:r>
            <w:proofErr w:type="spellEnd"/>
            <w:r w:rsidRPr="000A6FFE">
              <w:t>. от 29.06.1999).</w:t>
            </w:r>
          </w:p>
          <w:p w:rsidR="00901003" w:rsidRPr="000A6FFE" w:rsidRDefault="00901003" w:rsidP="00901003">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901003" w:rsidRPr="000A6FFE" w:rsidRDefault="00901003" w:rsidP="00901003">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901003" w:rsidRPr="000A6FFE" w:rsidTr="000316F4">
        <w:trPr>
          <w:trHeight w:val="65"/>
        </w:trPr>
        <w:tc>
          <w:tcPr>
            <w:tcW w:w="691" w:type="dxa"/>
            <w:shd w:val="clear" w:color="auto" w:fill="auto"/>
          </w:tcPr>
          <w:p w:rsidR="00901003" w:rsidRPr="000A6FFE" w:rsidRDefault="00901003" w:rsidP="00901003">
            <w:pPr>
              <w:widowControl w:val="0"/>
              <w:autoSpaceDE w:val="0"/>
              <w:autoSpaceDN w:val="0"/>
              <w:adjustRightInd w:val="0"/>
              <w:contextualSpacing/>
              <w:jc w:val="center"/>
            </w:pPr>
            <w:r w:rsidRPr="000A6FFE">
              <w:lastRenderedPageBreak/>
              <w:t>1.2</w:t>
            </w:r>
          </w:p>
        </w:tc>
        <w:tc>
          <w:tcPr>
            <w:tcW w:w="2126" w:type="dxa"/>
            <w:shd w:val="clear" w:color="auto" w:fill="auto"/>
          </w:tcPr>
          <w:p w:rsidR="00901003" w:rsidRPr="000A6FFE" w:rsidRDefault="00901003" w:rsidP="00901003">
            <w:pPr>
              <w:jc w:val="center"/>
            </w:pPr>
            <w:r w:rsidRPr="000A6FFE">
              <w:t>Объекты, относящиеся к области газоснабжения</w:t>
            </w:r>
          </w:p>
        </w:tc>
        <w:tc>
          <w:tcPr>
            <w:tcW w:w="2126" w:type="dxa"/>
            <w:shd w:val="clear" w:color="auto" w:fill="auto"/>
          </w:tcPr>
          <w:p w:rsidR="00901003" w:rsidRPr="000A6FFE" w:rsidRDefault="00901003" w:rsidP="00901003">
            <w:pPr>
              <w:jc w:val="center"/>
            </w:pPr>
            <w:r w:rsidRPr="000A6FFE">
              <w:t>Расчетные показатели обеспеченности объектами</w:t>
            </w:r>
          </w:p>
        </w:tc>
        <w:tc>
          <w:tcPr>
            <w:tcW w:w="4536" w:type="dxa"/>
            <w:shd w:val="clear" w:color="auto" w:fill="auto"/>
          </w:tcPr>
          <w:p w:rsidR="00901003" w:rsidRPr="000A6FFE" w:rsidRDefault="00901003" w:rsidP="00901003">
            <w:pPr>
              <w:widowControl w:val="0"/>
              <w:autoSpaceDE w:val="0"/>
              <w:autoSpaceDN w:val="0"/>
              <w:adjustRightInd w:val="0"/>
              <w:contextualSpacing/>
              <w:jc w:val="center"/>
            </w:pPr>
            <w:r w:rsidRPr="000A6FFE">
              <w:t xml:space="preserve">Установлены в соответствии с императивными требованиями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901003" w:rsidRPr="000A6FFE" w:rsidRDefault="00901003" w:rsidP="00901003">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901003" w:rsidRPr="000A6FFE" w:rsidRDefault="00901003" w:rsidP="00901003">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901003" w:rsidRPr="000A6FFE" w:rsidTr="000316F4">
        <w:trPr>
          <w:trHeight w:val="65"/>
        </w:trPr>
        <w:tc>
          <w:tcPr>
            <w:tcW w:w="691" w:type="dxa"/>
            <w:shd w:val="clear" w:color="auto" w:fill="FFFFFF" w:themeFill="background1"/>
          </w:tcPr>
          <w:p w:rsidR="00901003" w:rsidRPr="00E643DD" w:rsidRDefault="00901003" w:rsidP="00901003">
            <w:pPr>
              <w:widowControl w:val="0"/>
              <w:autoSpaceDE w:val="0"/>
              <w:autoSpaceDN w:val="0"/>
              <w:adjustRightInd w:val="0"/>
              <w:contextualSpacing/>
              <w:jc w:val="center"/>
              <w:rPr>
                <w:b/>
              </w:rPr>
            </w:pPr>
            <w:r w:rsidRPr="00E643DD">
              <w:rPr>
                <w:b/>
              </w:rPr>
              <w:t>2</w:t>
            </w:r>
          </w:p>
        </w:tc>
        <w:tc>
          <w:tcPr>
            <w:tcW w:w="8788" w:type="dxa"/>
            <w:gridSpan w:val="3"/>
            <w:shd w:val="clear" w:color="auto" w:fill="FFFFFF" w:themeFill="background1"/>
          </w:tcPr>
          <w:p w:rsidR="00901003" w:rsidRPr="00E643DD" w:rsidRDefault="00901003" w:rsidP="00901003">
            <w:pPr>
              <w:widowControl w:val="0"/>
              <w:autoSpaceDE w:val="0"/>
              <w:autoSpaceDN w:val="0"/>
              <w:adjustRightInd w:val="0"/>
              <w:contextualSpacing/>
              <w:rPr>
                <w:b/>
              </w:rPr>
            </w:pPr>
            <w:r w:rsidRPr="00E643DD">
              <w:rPr>
                <w:b/>
              </w:rPr>
              <w:t>Значения расчетных показателей для объектов местного значения в области транспорта</w:t>
            </w:r>
          </w:p>
        </w:tc>
      </w:tr>
      <w:tr w:rsidR="00901003" w:rsidRPr="000A6FFE" w:rsidTr="000316F4">
        <w:trPr>
          <w:trHeight w:val="503"/>
        </w:trPr>
        <w:tc>
          <w:tcPr>
            <w:tcW w:w="691" w:type="dxa"/>
            <w:vMerge w:val="restart"/>
            <w:shd w:val="clear" w:color="auto" w:fill="auto"/>
          </w:tcPr>
          <w:p w:rsidR="00901003" w:rsidRPr="000A6FFE" w:rsidRDefault="00901003" w:rsidP="00901003">
            <w:pPr>
              <w:widowControl w:val="0"/>
              <w:autoSpaceDE w:val="0"/>
              <w:autoSpaceDN w:val="0"/>
              <w:adjustRightInd w:val="0"/>
              <w:contextualSpacing/>
              <w:jc w:val="center"/>
            </w:pPr>
            <w:r w:rsidRPr="000A6FFE">
              <w:t>2.1</w:t>
            </w:r>
          </w:p>
        </w:tc>
        <w:tc>
          <w:tcPr>
            <w:tcW w:w="2126" w:type="dxa"/>
            <w:vMerge w:val="restart"/>
            <w:shd w:val="clear" w:color="auto" w:fill="auto"/>
          </w:tcPr>
          <w:p w:rsidR="00901003" w:rsidRPr="00E643DD" w:rsidRDefault="00901003" w:rsidP="00901003">
            <w:pPr>
              <w:widowControl w:val="0"/>
              <w:autoSpaceDE w:val="0"/>
              <w:autoSpaceDN w:val="0"/>
              <w:adjustRightInd w:val="0"/>
              <w:contextualSpacing/>
              <w:jc w:val="center"/>
            </w:pPr>
            <w:r w:rsidRPr="00E643DD">
              <w:t>Места отдыха</w:t>
            </w:r>
          </w:p>
          <w:p w:rsidR="00901003" w:rsidRPr="000A6FFE" w:rsidRDefault="00901003" w:rsidP="00901003">
            <w:pPr>
              <w:widowControl w:val="0"/>
              <w:autoSpaceDE w:val="0"/>
              <w:autoSpaceDN w:val="0"/>
              <w:adjustRightInd w:val="0"/>
              <w:contextualSpacing/>
              <w:jc w:val="center"/>
            </w:pPr>
          </w:p>
        </w:tc>
        <w:tc>
          <w:tcPr>
            <w:tcW w:w="2126" w:type="dxa"/>
            <w:shd w:val="clear" w:color="auto" w:fill="auto"/>
          </w:tcPr>
          <w:p w:rsidR="00901003" w:rsidRPr="000A6FFE" w:rsidRDefault="00E643DD" w:rsidP="00901003">
            <w:pPr>
              <w:shd w:val="clear" w:color="auto" w:fill="FFFFFF"/>
              <w:contextualSpacing/>
              <w:jc w:val="center"/>
            </w:pPr>
            <w:r w:rsidRPr="000A6FFE">
              <w:t>Расчетные показатели обеспеченности объектами</w:t>
            </w:r>
          </w:p>
        </w:tc>
        <w:tc>
          <w:tcPr>
            <w:tcW w:w="4536" w:type="dxa"/>
            <w:vMerge w:val="restart"/>
            <w:shd w:val="clear" w:color="auto" w:fill="auto"/>
          </w:tcPr>
          <w:p w:rsidR="00D008D7" w:rsidRPr="00E643DD" w:rsidRDefault="00E643DD" w:rsidP="00D008D7">
            <w:pPr>
              <w:shd w:val="clear" w:color="auto" w:fill="FFFFFF"/>
              <w:rPr>
                <w:rFonts w:ascii="Helvetica" w:hAnsi="Helvetica" w:cs="Helvetica"/>
                <w:color w:val="262633"/>
                <w:sz w:val="19"/>
                <w:szCs w:val="19"/>
              </w:rPr>
            </w:pPr>
            <w:r w:rsidRPr="00D959B1">
              <w:t xml:space="preserve">СП 34.13330.2021 «Автомобильные дороги. Актуализированная редакция СНиП2.05.02-85*», </w:t>
            </w:r>
            <w:r w:rsidRPr="00D959B1">
              <w:rPr>
                <w:shd w:val="clear" w:color="auto" w:fill="FFFFFF"/>
              </w:rPr>
              <w:t>утвержден </w:t>
            </w:r>
            <w:hyperlink r:id="rId26"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t>;</w:t>
            </w:r>
          </w:p>
          <w:p w:rsidR="00E643DD" w:rsidRPr="00E643DD" w:rsidRDefault="00D008D7" w:rsidP="00E643DD">
            <w:pPr>
              <w:pStyle w:val="headertext"/>
              <w:shd w:val="clear" w:color="auto" w:fill="FFFFFF"/>
              <w:spacing w:before="0" w:beforeAutospacing="0" w:after="0" w:afterAutospacing="0"/>
              <w:jc w:val="center"/>
              <w:textAlignment w:val="baseline"/>
              <w:rPr>
                <w:bCs/>
              </w:rPr>
            </w:pPr>
            <w:r>
              <w:rPr>
                <w:rFonts w:ascii="Helvetica" w:hAnsi="Helvetica" w:cs="Helvetica"/>
                <w:color w:val="262633"/>
                <w:sz w:val="19"/>
                <w:szCs w:val="19"/>
              </w:rPr>
              <w:t xml:space="preserve"> </w:t>
            </w:r>
            <w:r w:rsidRPr="00E643DD">
              <w:rPr>
                <w:color w:val="262633"/>
              </w:rPr>
              <w:t>ГОСТ Р52766</w:t>
            </w:r>
            <w:r w:rsidR="00E643DD">
              <w:rPr>
                <w:rFonts w:ascii="Arial" w:hAnsi="Arial" w:cs="Arial"/>
                <w:b/>
                <w:bCs/>
                <w:color w:val="444444"/>
                <w:sz w:val="20"/>
                <w:szCs w:val="20"/>
              </w:rPr>
              <w:t xml:space="preserve"> </w:t>
            </w:r>
            <w:r w:rsidR="00E643DD" w:rsidRPr="00E643DD">
              <w:rPr>
                <w:bCs/>
              </w:rPr>
              <w:t>Дороги автомобильные общего пользования</w:t>
            </w:r>
          </w:p>
          <w:p w:rsidR="00901003" w:rsidRPr="00E643DD" w:rsidRDefault="00E643DD" w:rsidP="00E643DD">
            <w:pPr>
              <w:pStyle w:val="headertext"/>
              <w:shd w:val="clear" w:color="auto" w:fill="FFFFFF"/>
              <w:spacing w:before="0" w:beforeAutospacing="0" w:after="0" w:afterAutospacing="0"/>
              <w:jc w:val="center"/>
              <w:textAlignment w:val="baseline"/>
              <w:rPr>
                <w:bCs/>
              </w:rPr>
            </w:pPr>
            <w:r>
              <w:rPr>
                <w:bCs/>
              </w:rPr>
              <w:t>Э</w:t>
            </w:r>
            <w:r w:rsidRPr="00E643DD">
              <w:rPr>
                <w:bCs/>
              </w:rPr>
              <w:t>лементы обустройства</w:t>
            </w:r>
            <w:r w:rsidRPr="00E643DD">
              <w:rPr>
                <w:rFonts w:ascii="Arial" w:hAnsi="Arial" w:cs="Arial"/>
                <w:b/>
                <w:bCs/>
                <w:sz w:val="20"/>
                <w:szCs w:val="20"/>
              </w:rPr>
              <w:t xml:space="preserve">. </w:t>
            </w:r>
            <w:r w:rsidRPr="00E643DD">
              <w:rPr>
                <w:bCs/>
              </w:rPr>
              <w:t>Общие требования</w:t>
            </w:r>
          </w:p>
        </w:tc>
      </w:tr>
      <w:tr w:rsidR="00901003" w:rsidRPr="000A6FFE" w:rsidTr="000316F4">
        <w:trPr>
          <w:trHeight w:val="502"/>
        </w:trPr>
        <w:tc>
          <w:tcPr>
            <w:tcW w:w="691" w:type="dxa"/>
            <w:vMerge/>
            <w:shd w:val="clear" w:color="auto" w:fill="auto"/>
          </w:tcPr>
          <w:p w:rsidR="00901003" w:rsidRPr="000A6FFE" w:rsidRDefault="00901003" w:rsidP="00901003">
            <w:pPr>
              <w:widowControl w:val="0"/>
              <w:autoSpaceDE w:val="0"/>
              <w:autoSpaceDN w:val="0"/>
              <w:adjustRightInd w:val="0"/>
              <w:contextualSpacing/>
              <w:jc w:val="center"/>
            </w:pPr>
          </w:p>
        </w:tc>
        <w:tc>
          <w:tcPr>
            <w:tcW w:w="2126" w:type="dxa"/>
            <w:vMerge/>
            <w:shd w:val="clear" w:color="auto" w:fill="auto"/>
          </w:tcPr>
          <w:p w:rsidR="00901003" w:rsidRPr="000A6FFE" w:rsidRDefault="00901003" w:rsidP="00901003">
            <w:pPr>
              <w:widowControl w:val="0"/>
              <w:autoSpaceDE w:val="0"/>
              <w:autoSpaceDN w:val="0"/>
              <w:adjustRightInd w:val="0"/>
              <w:contextualSpacing/>
            </w:pPr>
          </w:p>
        </w:tc>
        <w:tc>
          <w:tcPr>
            <w:tcW w:w="2126" w:type="dxa"/>
            <w:shd w:val="clear" w:color="auto" w:fill="auto"/>
          </w:tcPr>
          <w:p w:rsidR="00901003" w:rsidRPr="000A6FFE" w:rsidRDefault="00901003" w:rsidP="00901003">
            <w:pPr>
              <w:shd w:val="clear" w:color="auto" w:fill="FFFFFF"/>
              <w:contextualSpacing/>
              <w:jc w:val="center"/>
            </w:pPr>
            <w:r w:rsidRPr="000A6FFE">
              <w:t>Расчетные показатели территориальной доступности</w:t>
            </w:r>
          </w:p>
        </w:tc>
        <w:tc>
          <w:tcPr>
            <w:tcW w:w="4536" w:type="dxa"/>
            <w:vMerge/>
            <w:shd w:val="clear" w:color="auto" w:fill="auto"/>
          </w:tcPr>
          <w:p w:rsidR="00901003" w:rsidRPr="000A6FFE" w:rsidRDefault="00901003" w:rsidP="00901003">
            <w:pPr>
              <w:widowControl w:val="0"/>
              <w:autoSpaceDE w:val="0"/>
              <w:autoSpaceDN w:val="0"/>
              <w:adjustRightInd w:val="0"/>
              <w:contextualSpacing/>
            </w:pPr>
          </w:p>
        </w:tc>
      </w:tr>
      <w:tr w:rsidR="00901003" w:rsidRPr="000A6FFE" w:rsidTr="000316F4">
        <w:trPr>
          <w:trHeight w:val="255"/>
        </w:trPr>
        <w:tc>
          <w:tcPr>
            <w:tcW w:w="691" w:type="dxa"/>
            <w:vMerge w:val="restart"/>
            <w:shd w:val="clear" w:color="auto" w:fill="auto"/>
          </w:tcPr>
          <w:p w:rsidR="00901003" w:rsidRPr="000A6FFE" w:rsidRDefault="00901003" w:rsidP="00901003">
            <w:pPr>
              <w:widowControl w:val="0"/>
              <w:autoSpaceDE w:val="0"/>
              <w:autoSpaceDN w:val="0"/>
              <w:adjustRightInd w:val="0"/>
              <w:contextualSpacing/>
              <w:jc w:val="center"/>
            </w:pPr>
            <w:r w:rsidRPr="000A6FFE">
              <w:t>2.2</w:t>
            </w:r>
          </w:p>
        </w:tc>
        <w:tc>
          <w:tcPr>
            <w:tcW w:w="2126" w:type="dxa"/>
            <w:vMerge w:val="restart"/>
            <w:shd w:val="clear" w:color="auto" w:fill="auto"/>
          </w:tcPr>
          <w:p w:rsidR="00901003" w:rsidRPr="000A6FFE" w:rsidRDefault="00901003" w:rsidP="00901003">
            <w:pPr>
              <w:widowControl w:val="0"/>
              <w:autoSpaceDE w:val="0"/>
              <w:autoSpaceDN w:val="0"/>
              <w:adjustRightInd w:val="0"/>
              <w:contextualSpacing/>
              <w:jc w:val="center"/>
            </w:pPr>
            <w:r w:rsidRPr="000A6FFE">
              <w:t xml:space="preserve">Объекты дорожного сервиса (АЗС, </w:t>
            </w:r>
            <w:r w:rsidRPr="000A6FFE">
              <w:lastRenderedPageBreak/>
              <w:t>СТО)</w:t>
            </w:r>
          </w:p>
        </w:tc>
        <w:tc>
          <w:tcPr>
            <w:tcW w:w="2126" w:type="dxa"/>
            <w:shd w:val="clear" w:color="auto" w:fill="auto"/>
          </w:tcPr>
          <w:p w:rsidR="00901003" w:rsidRPr="000A6FFE" w:rsidRDefault="00901003" w:rsidP="00901003">
            <w:pPr>
              <w:jc w:val="center"/>
            </w:pPr>
            <w:r w:rsidRPr="000A6FFE">
              <w:lastRenderedPageBreak/>
              <w:t xml:space="preserve">Расчетные показатели обеспеченности </w:t>
            </w:r>
            <w:r w:rsidRPr="000A6FFE">
              <w:lastRenderedPageBreak/>
              <w:t>объектами</w:t>
            </w:r>
          </w:p>
        </w:tc>
        <w:tc>
          <w:tcPr>
            <w:tcW w:w="4536" w:type="dxa"/>
            <w:vMerge w:val="restart"/>
            <w:shd w:val="clear" w:color="auto" w:fill="auto"/>
          </w:tcPr>
          <w:p w:rsidR="00901003" w:rsidRPr="000A6FFE" w:rsidRDefault="00901003" w:rsidP="00901003">
            <w:pPr>
              <w:widowControl w:val="0"/>
              <w:autoSpaceDE w:val="0"/>
              <w:autoSpaceDN w:val="0"/>
              <w:adjustRightInd w:val="0"/>
              <w:contextualSpacing/>
              <w:jc w:val="center"/>
            </w:pPr>
            <w:r w:rsidRPr="000A6FFE">
              <w:lastRenderedPageBreak/>
              <w:t>В соответствии с требованиями</w:t>
            </w:r>
          </w:p>
          <w:p w:rsidR="00E643DD" w:rsidRDefault="00E643DD" w:rsidP="00D008D7">
            <w:pPr>
              <w:widowControl w:val="0"/>
              <w:autoSpaceDE w:val="0"/>
              <w:autoSpaceDN w:val="0"/>
              <w:adjustRightInd w:val="0"/>
              <w:contextualSpacing/>
              <w:jc w:val="center"/>
            </w:pPr>
            <w:r w:rsidRPr="00D959B1">
              <w:t xml:space="preserve">СП 34.13330.2021 «Автомобильные дороги. Актуализированная редакция </w:t>
            </w:r>
            <w:r w:rsidRPr="00D959B1">
              <w:lastRenderedPageBreak/>
              <w:t xml:space="preserve">СНиП2.05.02-85*», </w:t>
            </w:r>
            <w:r w:rsidRPr="00D959B1">
              <w:rPr>
                <w:shd w:val="clear" w:color="auto" w:fill="FFFFFF"/>
              </w:rPr>
              <w:t>утвержден </w:t>
            </w:r>
            <w:hyperlink r:id="rId27"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p>
          <w:p w:rsidR="00901003" w:rsidRPr="008C51CF" w:rsidRDefault="00901003" w:rsidP="00D008D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p>
          <w:p w:rsidR="00901003" w:rsidRPr="000A6FFE" w:rsidRDefault="00901003" w:rsidP="00901003">
            <w:pPr>
              <w:widowControl w:val="0"/>
              <w:autoSpaceDE w:val="0"/>
              <w:autoSpaceDN w:val="0"/>
              <w:adjustRightInd w:val="0"/>
              <w:contextualSpacing/>
              <w:jc w:val="center"/>
            </w:pPr>
            <w:r w:rsidRPr="000A6FFE">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901003" w:rsidRPr="000A6FFE" w:rsidRDefault="00901003" w:rsidP="00901003">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901003" w:rsidRPr="000A6FFE" w:rsidTr="000316F4">
        <w:trPr>
          <w:trHeight w:val="255"/>
        </w:trPr>
        <w:tc>
          <w:tcPr>
            <w:tcW w:w="691" w:type="dxa"/>
            <w:vMerge/>
            <w:shd w:val="clear" w:color="auto" w:fill="auto"/>
          </w:tcPr>
          <w:p w:rsidR="00901003" w:rsidRPr="000A6FFE" w:rsidRDefault="00901003" w:rsidP="00901003">
            <w:pPr>
              <w:widowControl w:val="0"/>
              <w:autoSpaceDE w:val="0"/>
              <w:autoSpaceDN w:val="0"/>
              <w:adjustRightInd w:val="0"/>
              <w:contextualSpacing/>
              <w:jc w:val="center"/>
            </w:pPr>
          </w:p>
        </w:tc>
        <w:tc>
          <w:tcPr>
            <w:tcW w:w="2126" w:type="dxa"/>
            <w:vMerge/>
            <w:shd w:val="clear" w:color="auto" w:fill="auto"/>
          </w:tcPr>
          <w:p w:rsidR="00901003" w:rsidRPr="000A6FFE" w:rsidRDefault="00901003" w:rsidP="00901003">
            <w:pPr>
              <w:widowControl w:val="0"/>
              <w:autoSpaceDE w:val="0"/>
              <w:autoSpaceDN w:val="0"/>
              <w:adjustRightInd w:val="0"/>
              <w:contextualSpacing/>
            </w:pPr>
          </w:p>
        </w:tc>
        <w:tc>
          <w:tcPr>
            <w:tcW w:w="2126" w:type="dxa"/>
            <w:shd w:val="clear" w:color="auto" w:fill="auto"/>
          </w:tcPr>
          <w:p w:rsidR="00901003" w:rsidRPr="000A6FFE" w:rsidRDefault="00901003" w:rsidP="00901003">
            <w:pPr>
              <w:jc w:val="center"/>
            </w:pPr>
            <w:r w:rsidRPr="000A6FFE">
              <w:t>Расчетные показатели территориальной доступности (СЗЗ)</w:t>
            </w:r>
          </w:p>
        </w:tc>
        <w:tc>
          <w:tcPr>
            <w:tcW w:w="4536" w:type="dxa"/>
            <w:vMerge/>
            <w:shd w:val="clear" w:color="auto" w:fill="auto"/>
          </w:tcPr>
          <w:p w:rsidR="00901003" w:rsidRPr="000A6FFE" w:rsidRDefault="00901003" w:rsidP="00901003">
            <w:pPr>
              <w:widowControl w:val="0"/>
              <w:autoSpaceDE w:val="0"/>
              <w:autoSpaceDN w:val="0"/>
              <w:adjustRightInd w:val="0"/>
              <w:contextualSpacing/>
            </w:pPr>
          </w:p>
        </w:tc>
      </w:tr>
      <w:tr w:rsidR="00901003" w:rsidRPr="000A6FFE" w:rsidTr="000316F4">
        <w:trPr>
          <w:trHeight w:val="65"/>
        </w:trPr>
        <w:tc>
          <w:tcPr>
            <w:tcW w:w="691" w:type="dxa"/>
            <w:shd w:val="clear" w:color="auto" w:fill="auto"/>
          </w:tcPr>
          <w:p w:rsidR="00901003" w:rsidRPr="000A6FFE" w:rsidRDefault="00901003" w:rsidP="00901003">
            <w:pPr>
              <w:widowControl w:val="0"/>
              <w:autoSpaceDE w:val="0"/>
              <w:autoSpaceDN w:val="0"/>
              <w:adjustRightInd w:val="0"/>
              <w:contextualSpacing/>
              <w:jc w:val="center"/>
            </w:pPr>
            <w:r w:rsidRPr="000A6FFE">
              <w:t>2.3</w:t>
            </w:r>
          </w:p>
        </w:tc>
        <w:tc>
          <w:tcPr>
            <w:tcW w:w="2126" w:type="dxa"/>
            <w:shd w:val="clear" w:color="auto" w:fill="auto"/>
          </w:tcPr>
          <w:p w:rsidR="00901003" w:rsidRPr="000A6FFE" w:rsidRDefault="00901003" w:rsidP="00901003">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901003" w:rsidRPr="000A6FFE" w:rsidRDefault="00901003" w:rsidP="00901003">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901003" w:rsidRPr="000A6FFE" w:rsidRDefault="00901003" w:rsidP="00901003">
            <w:pPr>
              <w:shd w:val="clear" w:color="auto" w:fill="FFFFFF"/>
              <w:contextualSpacing/>
              <w:jc w:val="center"/>
            </w:pPr>
            <w:r w:rsidRPr="000A6FFE">
              <w:t>Расчетные показатели обеспеченности объектами</w:t>
            </w:r>
          </w:p>
        </w:tc>
        <w:tc>
          <w:tcPr>
            <w:tcW w:w="4536" w:type="dxa"/>
            <w:shd w:val="clear" w:color="auto" w:fill="auto"/>
          </w:tcPr>
          <w:p w:rsidR="00E643DD" w:rsidRDefault="00901003" w:rsidP="00901003">
            <w:pPr>
              <w:widowControl w:val="0"/>
              <w:autoSpaceDE w:val="0"/>
              <w:autoSpaceDN w:val="0"/>
              <w:adjustRightInd w:val="0"/>
              <w:contextualSpacing/>
              <w:jc w:val="center"/>
            </w:pPr>
            <w:r w:rsidRPr="000A6FFE">
              <w:t xml:space="preserve">Установлены в соответствии с требованиями </w:t>
            </w:r>
            <w:r w:rsidR="00E643DD" w:rsidRPr="00D959B1">
              <w:t xml:space="preserve">СП 34.13330.2021 «Автомобильные дороги. Актуализированная редакция СНиП2.05.02-85*», </w:t>
            </w:r>
            <w:r w:rsidR="00E643DD" w:rsidRPr="00D959B1">
              <w:rPr>
                <w:shd w:val="clear" w:color="auto" w:fill="FFFFFF"/>
              </w:rPr>
              <w:t>утвержден </w:t>
            </w:r>
            <w:hyperlink r:id="rId28" w:history="1">
              <w:r w:rsidR="00E643DD"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00E643DD" w:rsidRPr="00D959B1">
                <w:rPr>
                  <w:rStyle w:val="af6"/>
                  <w:color w:val="auto"/>
                  <w:shd w:val="clear" w:color="auto" w:fill="FFFFFF"/>
                </w:rPr>
                <w:t>пр</w:t>
              </w:r>
              <w:proofErr w:type="spellEnd"/>
              <w:proofErr w:type="gramEnd"/>
            </w:hyperlink>
          </w:p>
          <w:p w:rsidR="00901003" w:rsidRPr="000A6FFE" w:rsidRDefault="00901003" w:rsidP="00901003">
            <w:pPr>
              <w:widowControl w:val="0"/>
              <w:autoSpaceDE w:val="0"/>
              <w:autoSpaceDN w:val="0"/>
              <w:adjustRightInd w:val="0"/>
              <w:contextualSpacing/>
              <w:jc w:val="center"/>
            </w:pPr>
            <w:r w:rsidRPr="000A6FFE">
              <w:t>СП 42.13330.201</w:t>
            </w:r>
            <w:r>
              <w:t>6</w:t>
            </w:r>
            <w:r w:rsidRPr="000A6FFE">
              <w:t xml:space="preserve"> (глава11)</w:t>
            </w:r>
          </w:p>
          <w:p w:rsidR="00901003" w:rsidRPr="000A6FFE" w:rsidRDefault="00901003" w:rsidP="00901003">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901003" w:rsidRPr="000A6FFE" w:rsidTr="000316F4">
        <w:trPr>
          <w:trHeight w:val="65"/>
        </w:trPr>
        <w:tc>
          <w:tcPr>
            <w:tcW w:w="691" w:type="dxa"/>
            <w:shd w:val="clear" w:color="auto" w:fill="FFFFFF" w:themeFill="background1"/>
          </w:tcPr>
          <w:p w:rsidR="00901003" w:rsidRPr="000A6FFE" w:rsidRDefault="00151948" w:rsidP="00901003">
            <w:pPr>
              <w:widowControl w:val="0"/>
              <w:autoSpaceDE w:val="0"/>
              <w:autoSpaceDN w:val="0"/>
              <w:adjustRightInd w:val="0"/>
              <w:contextualSpacing/>
              <w:jc w:val="center"/>
              <w:rPr>
                <w:b/>
              </w:rPr>
            </w:pPr>
            <w:r w:rsidRPr="000A6FFE">
              <w:rPr>
                <w:b/>
              </w:rPr>
              <w:t>3</w:t>
            </w:r>
          </w:p>
        </w:tc>
        <w:tc>
          <w:tcPr>
            <w:tcW w:w="8788" w:type="dxa"/>
            <w:gridSpan w:val="3"/>
            <w:shd w:val="clear" w:color="auto" w:fill="FFFFFF" w:themeFill="background1"/>
          </w:tcPr>
          <w:p w:rsidR="00151948" w:rsidRPr="000A6FFE" w:rsidRDefault="00151948" w:rsidP="00151948">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901003" w:rsidRPr="000A6FFE" w:rsidRDefault="00151948" w:rsidP="00151948">
            <w:pPr>
              <w:widowControl w:val="0"/>
              <w:autoSpaceDE w:val="0"/>
              <w:autoSpaceDN w:val="0"/>
              <w:adjustRightInd w:val="0"/>
              <w:contextualSpacing/>
              <w:rPr>
                <w:b/>
              </w:rPr>
            </w:pPr>
            <w:r w:rsidRPr="000A6FFE">
              <w:rPr>
                <w:b/>
              </w:rPr>
              <w:t xml:space="preserve">в области </w:t>
            </w:r>
            <w:r>
              <w:rPr>
                <w:b/>
              </w:rPr>
              <w:t>образования</w:t>
            </w:r>
          </w:p>
        </w:tc>
      </w:tr>
      <w:tr w:rsidR="00151948" w:rsidRPr="000A6FFE" w:rsidTr="000316F4">
        <w:trPr>
          <w:trHeight w:val="65"/>
        </w:trPr>
        <w:tc>
          <w:tcPr>
            <w:tcW w:w="691" w:type="dxa"/>
            <w:vMerge w:val="restart"/>
            <w:shd w:val="clear" w:color="auto" w:fill="FFFFFF" w:themeFill="background1"/>
          </w:tcPr>
          <w:p w:rsidR="00151948" w:rsidRPr="00151948" w:rsidRDefault="00151948" w:rsidP="00901003">
            <w:pPr>
              <w:widowControl w:val="0"/>
              <w:autoSpaceDE w:val="0"/>
              <w:autoSpaceDN w:val="0"/>
              <w:adjustRightInd w:val="0"/>
              <w:contextualSpacing/>
              <w:jc w:val="center"/>
            </w:pPr>
            <w:r w:rsidRPr="00151948">
              <w:t>3.1</w:t>
            </w:r>
          </w:p>
        </w:tc>
        <w:tc>
          <w:tcPr>
            <w:tcW w:w="2126" w:type="dxa"/>
            <w:vMerge w:val="restart"/>
            <w:shd w:val="clear" w:color="auto" w:fill="FFFFFF" w:themeFill="background1"/>
          </w:tcPr>
          <w:p w:rsidR="00151948" w:rsidRPr="000025D1" w:rsidRDefault="00151948" w:rsidP="000974B2">
            <w:pPr>
              <w:widowControl w:val="0"/>
              <w:autoSpaceDE w:val="0"/>
              <w:autoSpaceDN w:val="0"/>
              <w:adjustRightInd w:val="0"/>
              <w:contextualSpacing/>
            </w:pPr>
            <w:r w:rsidRPr="000025D1">
              <w:t xml:space="preserve">Объекты образования </w:t>
            </w:r>
          </w:p>
        </w:tc>
        <w:tc>
          <w:tcPr>
            <w:tcW w:w="2126" w:type="dxa"/>
            <w:shd w:val="clear" w:color="auto" w:fill="FFFFFF" w:themeFill="background1"/>
          </w:tcPr>
          <w:p w:rsidR="00151948" w:rsidRDefault="00151948" w:rsidP="000974B2">
            <w:r w:rsidRPr="002A6DF6">
              <w:t>Расчетные показатели обеспеченности объектами</w:t>
            </w:r>
          </w:p>
        </w:tc>
        <w:tc>
          <w:tcPr>
            <w:tcW w:w="4536" w:type="dxa"/>
            <w:shd w:val="clear" w:color="auto" w:fill="FFFFFF" w:themeFill="background1"/>
          </w:tcPr>
          <w:p w:rsidR="00151948" w:rsidRPr="000A6FFE" w:rsidRDefault="00151948" w:rsidP="000974B2">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151948" w:rsidRPr="000A6FFE" w:rsidTr="000316F4">
        <w:trPr>
          <w:trHeight w:val="65"/>
        </w:trPr>
        <w:tc>
          <w:tcPr>
            <w:tcW w:w="691" w:type="dxa"/>
            <w:vMerge/>
            <w:shd w:val="clear" w:color="auto" w:fill="FFFFFF" w:themeFill="background1"/>
          </w:tcPr>
          <w:p w:rsidR="00151948" w:rsidRPr="000A6FFE" w:rsidRDefault="00151948" w:rsidP="00901003">
            <w:pPr>
              <w:widowControl w:val="0"/>
              <w:autoSpaceDE w:val="0"/>
              <w:autoSpaceDN w:val="0"/>
              <w:adjustRightInd w:val="0"/>
              <w:contextualSpacing/>
              <w:jc w:val="center"/>
              <w:rPr>
                <w:b/>
              </w:rPr>
            </w:pPr>
          </w:p>
        </w:tc>
        <w:tc>
          <w:tcPr>
            <w:tcW w:w="2126" w:type="dxa"/>
            <w:vMerge/>
            <w:shd w:val="clear" w:color="auto" w:fill="FFFFFF" w:themeFill="background1"/>
          </w:tcPr>
          <w:p w:rsidR="00151948" w:rsidRPr="000025D1" w:rsidRDefault="00151948" w:rsidP="000974B2">
            <w:pPr>
              <w:widowControl w:val="0"/>
              <w:autoSpaceDE w:val="0"/>
              <w:autoSpaceDN w:val="0"/>
              <w:adjustRightInd w:val="0"/>
              <w:contextualSpacing/>
            </w:pPr>
          </w:p>
        </w:tc>
        <w:tc>
          <w:tcPr>
            <w:tcW w:w="2126" w:type="dxa"/>
            <w:shd w:val="clear" w:color="auto" w:fill="FFFFFF" w:themeFill="background1"/>
          </w:tcPr>
          <w:p w:rsidR="00151948" w:rsidRPr="002A6DF6" w:rsidRDefault="00151948" w:rsidP="000974B2">
            <w:r w:rsidRPr="000A6FFE">
              <w:t>Расчетные показатели территориальной доступности</w:t>
            </w:r>
          </w:p>
        </w:tc>
        <w:tc>
          <w:tcPr>
            <w:tcW w:w="4536" w:type="dxa"/>
            <w:shd w:val="clear" w:color="auto" w:fill="FFFFFF" w:themeFill="background1"/>
          </w:tcPr>
          <w:p w:rsidR="00151948" w:rsidRDefault="00151948" w:rsidP="000974B2">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w:t>
            </w:r>
            <w:r w:rsidRPr="00D632F5">
              <w:lastRenderedPageBreak/>
              <w:t xml:space="preserve">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p w:rsidR="00151948" w:rsidRPr="000A6FFE" w:rsidRDefault="00151948" w:rsidP="000974B2">
            <w:pPr>
              <w:widowControl w:val="0"/>
              <w:autoSpaceDE w:val="0"/>
              <w:autoSpaceDN w:val="0"/>
              <w:adjustRightInd w:val="0"/>
              <w:contextualSpacing/>
              <w:jc w:val="center"/>
            </w:pPr>
            <w:r w:rsidRPr="000A6FFE">
              <w:t>РНГП Саратовской области.</w:t>
            </w:r>
          </w:p>
        </w:tc>
      </w:tr>
      <w:tr w:rsidR="00151948" w:rsidRPr="000A6FFE" w:rsidTr="000316F4">
        <w:trPr>
          <w:trHeight w:val="65"/>
        </w:trPr>
        <w:tc>
          <w:tcPr>
            <w:tcW w:w="691" w:type="dxa"/>
            <w:shd w:val="clear" w:color="auto" w:fill="FFFFFF" w:themeFill="background1"/>
          </w:tcPr>
          <w:p w:rsidR="00151948" w:rsidRPr="000A6FFE" w:rsidRDefault="00151948" w:rsidP="000974B2">
            <w:pPr>
              <w:widowControl w:val="0"/>
              <w:autoSpaceDE w:val="0"/>
              <w:autoSpaceDN w:val="0"/>
              <w:adjustRightInd w:val="0"/>
              <w:contextualSpacing/>
              <w:jc w:val="center"/>
              <w:rPr>
                <w:b/>
              </w:rPr>
            </w:pPr>
            <w:r>
              <w:rPr>
                <w:b/>
              </w:rPr>
              <w:lastRenderedPageBreak/>
              <w:t>4</w:t>
            </w:r>
          </w:p>
        </w:tc>
        <w:tc>
          <w:tcPr>
            <w:tcW w:w="8788" w:type="dxa"/>
            <w:gridSpan w:val="3"/>
            <w:shd w:val="clear" w:color="auto" w:fill="FFFFFF" w:themeFill="background1"/>
          </w:tcPr>
          <w:p w:rsidR="00151948" w:rsidRPr="000A6FFE" w:rsidRDefault="00151948" w:rsidP="000974B2">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151948" w:rsidRPr="000A6FFE" w:rsidRDefault="00151948" w:rsidP="00151948">
            <w:pPr>
              <w:widowControl w:val="0"/>
              <w:autoSpaceDE w:val="0"/>
              <w:autoSpaceDN w:val="0"/>
              <w:adjustRightInd w:val="0"/>
              <w:contextualSpacing/>
              <w:rPr>
                <w:b/>
              </w:rPr>
            </w:pPr>
            <w:r w:rsidRPr="000A6FFE">
              <w:rPr>
                <w:b/>
              </w:rPr>
              <w:t>в области физической культуры и спорта</w:t>
            </w:r>
          </w:p>
        </w:tc>
      </w:tr>
      <w:tr w:rsidR="00151948" w:rsidRPr="000A6FFE" w:rsidTr="000316F4">
        <w:trPr>
          <w:trHeight w:val="1013"/>
        </w:trPr>
        <w:tc>
          <w:tcPr>
            <w:tcW w:w="691" w:type="dxa"/>
            <w:vMerge w:val="restart"/>
            <w:shd w:val="clear" w:color="auto" w:fill="auto"/>
          </w:tcPr>
          <w:p w:rsidR="00151948" w:rsidRPr="000A6FFE" w:rsidRDefault="00151948" w:rsidP="00901003">
            <w:pPr>
              <w:widowControl w:val="0"/>
              <w:autoSpaceDE w:val="0"/>
              <w:autoSpaceDN w:val="0"/>
              <w:adjustRightInd w:val="0"/>
              <w:contextualSpacing/>
              <w:jc w:val="center"/>
            </w:pPr>
            <w:r>
              <w:t>4</w:t>
            </w:r>
            <w:r w:rsidRPr="000A6FFE">
              <w:t>.1</w:t>
            </w:r>
          </w:p>
        </w:tc>
        <w:tc>
          <w:tcPr>
            <w:tcW w:w="2126" w:type="dxa"/>
            <w:vMerge w:val="restart"/>
            <w:shd w:val="clear" w:color="auto" w:fill="auto"/>
          </w:tcPr>
          <w:p w:rsidR="00151948" w:rsidRPr="000A6FFE" w:rsidRDefault="00151948" w:rsidP="00901003">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151948" w:rsidRPr="000A6FFE" w:rsidRDefault="00151948" w:rsidP="00901003">
            <w:pPr>
              <w:jc w:val="center"/>
            </w:pPr>
            <w:r w:rsidRPr="000A6FFE">
              <w:t>Расчетные показатели обеспеченности объектами</w:t>
            </w:r>
          </w:p>
          <w:p w:rsidR="00151948" w:rsidRPr="000A6FFE" w:rsidRDefault="00151948" w:rsidP="00901003"/>
        </w:tc>
        <w:tc>
          <w:tcPr>
            <w:tcW w:w="4536" w:type="dxa"/>
            <w:shd w:val="clear" w:color="auto" w:fill="auto"/>
          </w:tcPr>
          <w:p w:rsidR="00151948" w:rsidRPr="000A6FFE" w:rsidRDefault="00151948" w:rsidP="00901003">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151948" w:rsidRPr="000A6FFE" w:rsidTr="000316F4">
        <w:trPr>
          <w:trHeight w:val="405"/>
        </w:trPr>
        <w:tc>
          <w:tcPr>
            <w:tcW w:w="691" w:type="dxa"/>
            <w:vMerge/>
            <w:shd w:val="clear" w:color="auto" w:fill="auto"/>
          </w:tcPr>
          <w:p w:rsidR="00151948" w:rsidRPr="000A6FFE" w:rsidRDefault="00151948" w:rsidP="00901003">
            <w:pPr>
              <w:widowControl w:val="0"/>
              <w:autoSpaceDE w:val="0"/>
              <w:autoSpaceDN w:val="0"/>
              <w:adjustRightInd w:val="0"/>
              <w:contextualSpacing/>
              <w:jc w:val="center"/>
              <w:rPr>
                <w:color w:val="FF0000"/>
              </w:rPr>
            </w:pPr>
          </w:p>
        </w:tc>
        <w:tc>
          <w:tcPr>
            <w:tcW w:w="2126" w:type="dxa"/>
            <w:vMerge/>
            <w:shd w:val="clear" w:color="auto" w:fill="auto"/>
          </w:tcPr>
          <w:p w:rsidR="00151948" w:rsidRPr="000A6FFE" w:rsidRDefault="00151948" w:rsidP="00901003">
            <w:pPr>
              <w:widowControl w:val="0"/>
              <w:autoSpaceDE w:val="0"/>
              <w:autoSpaceDN w:val="0"/>
              <w:adjustRightInd w:val="0"/>
              <w:contextualSpacing/>
              <w:rPr>
                <w:color w:val="FF0000"/>
              </w:rPr>
            </w:pPr>
          </w:p>
        </w:tc>
        <w:tc>
          <w:tcPr>
            <w:tcW w:w="2126" w:type="dxa"/>
            <w:shd w:val="clear" w:color="auto" w:fill="auto"/>
          </w:tcPr>
          <w:p w:rsidR="00151948" w:rsidRPr="000A6FFE" w:rsidRDefault="00151948" w:rsidP="00901003">
            <w:pPr>
              <w:shd w:val="clear" w:color="auto" w:fill="FFFFFF"/>
              <w:contextualSpacing/>
              <w:jc w:val="center"/>
            </w:pPr>
            <w:r w:rsidRPr="000A6FFE">
              <w:t>Расчетные показатели территориальной доступности</w:t>
            </w:r>
          </w:p>
        </w:tc>
        <w:tc>
          <w:tcPr>
            <w:tcW w:w="4536" w:type="dxa"/>
            <w:shd w:val="clear" w:color="auto" w:fill="auto"/>
          </w:tcPr>
          <w:p w:rsidR="00151948" w:rsidRDefault="00151948" w:rsidP="00901003">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t>2</w:t>
            </w:r>
            <w:r w:rsidRPr="000A6FFE">
              <w:t>2*. Общественные здания и сооружения.</w:t>
            </w:r>
            <w:r>
              <w:t>, утвержден приказом Минстроя России от 19.05.2022 №389/</w:t>
            </w:r>
            <w:proofErr w:type="spellStart"/>
            <w:proofErr w:type="gramStart"/>
            <w:r>
              <w:t>Пр</w:t>
            </w:r>
            <w:proofErr w:type="spellEnd"/>
            <w:proofErr w:type="gramEnd"/>
            <w:r w:rsidRPr="000A6FFE">
              <w:t xml:space="preserve">, </w:t>
            </w:r>
          </w:p>
          <w:p w:rsidR="00151948" w:rsidRDefault="00151948" w:rsidP="00901003">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p w:rsidR="00151948" w:rsidRPr="000A6FFE" w:rsidRDefault="00151948" w:rsidP="00901003">
            <w:pPr>
              <w:widowControl w:val="0"/>
              <w:autoSpaceDE w:val="0"/>
              <w:autoSpaceDN w:val="0"/>
              <w:adjustRightInd w:val="0"/>
              <w:contextualSpacing/>
              <w:jc w:val="center"/>
            </w:pPr>
            <w:r w:rsidRPr="000A6FFE">
              <w:t>РНГП Саратовской области.</w:t>
            </w:r>
          </w:p>
        </w:tc>
      </w:tr>
      <w:tr w:rsidR="00151948" w:rsidRPr="000A6FFE" w:rsidTr="000316F4">
        <w:trPr>
          <w:trHeight w:val="503"/>
        </w:trPr>
        <w:tc>
          <w:tcPr>
            <w:tcW w:w="691" w:type="dxa"/>
            <w:vMerge w:val="restart"/>
            <w:shd w:val="clear" w:color="auto" w:fill="auto"/>
          </w:tcPr>
          <w:p w:rsidR="00151948" w:rsidRPr="000A6FFE" w:rsidRDefault="00151948" w:rsidP="00901003">
            <w:pPr>
              <w:widowControl w:val="0"/>
              <w:autoSpaceDE w:val="0"/>
              <w:autoSpaceDN w:val="0"/>
              <w:adjustRightInd w:val="0"/>
              <w:contextualSpacing/>
              <w:jc w:val="center"/>
            </w:pPr>
            <w:r>
              <w:t>4</w:t>
            </w:r>
            <w:r w:rsidRPr="000A6FFE">
              <w:t>.2.</w:t>
            </w:r>
          </w:p>
        </w:tc>
        <w:tc>
          <w:tcPr>
            <w:tcW w:w="2126" w:type="dxa"/>
            <w:vMerge w:val="restart"/>
          </w:tcPr>
          <w:p w:rsidR="00151948" w:rsidRPr="000A6FFE" w:rsidRDefault="00151948" w:rsidP="00901003">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151948" w:rsidRPr="000A6FFE" w:rsidRDefault="00151948" w:rsidP="00901003">
            <w:pPr>
              <w:shd w:val="clear" w:color="auto" w:fill="FFFFFF"/>
              <w:contextualSpacing/>
              <w:jc w:val="center"/>
              <w:rPr>
                <w:color w:val="FF0000"/>
              </w:rPr>
            </w:pPr>
            <w:r w:rsidRPr="000A6FFE">
              <w:t>Расчетные показатели обеспеченности объектами</w:t>
            </w:r>
          </w:p>
        </w:tc>
        <w:tc>
          <w:tcPr>
            <w:tcW w:w="4536" w:type="dxa"/>
            <w:shd w:val="clear" w:color="auto" w:fill="auto"/>
          </w:tcPr>
          <w:p w:rsidR="00151948" w:rsidRPr="000A6FFE" w:rsidRDefault="00151948" w:rsidP="00901003">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151948" w:rsidRPr="000A6FFE" w:rsidTr="000316F4">
        <w:trPr>
          <w:trHeight w:val="502"/>
        </w:trPr>
        <w:tc>
          <w:tcPr>
            <w:tcW w:w="691" w:type="dxa"/>
            <w:vMerge/>
            <w:tcBorders>
              <w:bottom w:val="single" w:sz="8" w:space="0" w:color="404040"/>
            </w:tcBorders>
            <w:shd w:val="clear" w:color="auto" w:fill="auto"/>
          </w:tcPr>
          <w:p w:rsidR="00151948" w:rsidRPr="000A6FFE" w:rsidRDefault="00151948" w:rsidP="00901003">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151948" w:rsidRPr="000A6FFE" w:rsidRDefault="00151948" w:rsidP="00901003">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151948" w:rsidRPr="000A6FFE" w:rsidRDefault="00151948" w:rsidP="00901003">
            <w:pPr>
              <w:shd w:val="clear" w:color="auto" w:fill="FFFFFF"/>
              <w:contextualSpacing/>
              <w:jc w:val="center"/>
            </w:pPr>
            <w:r w:rsidRPr="000A6FFE">
              <w:t>Расчетные показатели территориальной доступности</w:t>
            </w:r>
          </w:p>
        </w:tc>
        <w:tc>
          <w:tcPr>
            <w:tcW w:w="4536" w:type="dxa"/>
            <w:tcBorders>
              <w:bottom w:val="single" w:sz="8" w:space="0" w:color="404040"/>
            </w:tcBorders>
            <w:shd w:val="clear" w:color="auto" w:fill="auto"/>
          </w:tcPr>
          <w:p w:rsidR="00151948" w:rsidRDefault="00151948" w:rsidP="00901003">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 20</w:t>
            </w:r>
            <w:r>
              <w:t>2</w:t>
            </w:r>
            <w:r w:rsidRPr="000A6FFE">
              <w:t>2*. Общественные здания и сооружения.</w:t>
            </w:r>
            <w:r>
              <w:t>, утвержден приказом Минстроя России от 19.05.2022 №389/</w:t>
            </w:r>
            <w:proofErr w:type="spellStart"/>
            <w:proofErr w:type="gramStart"/>
            <w:r>
              <w:t>Пр</w:t>
            </w:r>
            <w:proofErr w:type="spellEnd"/>
            <w:proofErr w:type="gramEnd"/>
            <w:r w:rsidRPr="000A6FFE">
              <w:t xml:space="preserve">, </w:t>
            </w:r>
          </w:p>
          <w:p w:rsidR="00151948" w:rsidRDefault="00151948" w:rsidP="00901003">
            <w:pPr>
              <w:widowControl w:val="0"/>
              <w:autoSpaceDE w:val="0"/>
              <w:autoSpaceDN w:val="0"/>
              <w:adjustRightInd w:val="0"/>
              <w:contextualSpacing/>
              <w:jc w:val="center"/>
            </w:pPr>
            <w:r w:rsidRPr="000A6FFE">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p w:rsidR="00151948" w:rsidRPr="000A6FFE" w:rsidRDefault="00151948" w:rsidP="00901003">
            <w:pPr>
              <w:widowControl w:val="0"/>
              <w:autoSpaceDE w:val="0"/>
              <w:autoSpaceDN w:val="0"/>
              <w:adjustRightInd w:val="0"/>
              <w:contextualSpacing/>
              <w:jc w:val="center"/>
            </w:pPr>
            <w:r w:rsidRPr="000A6FFE">
              <w:t>РНГП Саратовской области.</w:t>
            </w:r>
          </w:p>
        </w:tc>
      </w:tr>
      <w:tr w:rsidR="00151948" w:rsidRPr="000A6FFE" w:rsidTr="000316F4">
        <w:trPr>
          <w:trHeight w:val="502"/>
        </w:trPr>
        <w:tc>
          <w:tcPr>
            <w:tcW w:w="691" w:type="dxa"/>
            <w:tcBorders>
              <w:bottom w:val="single" w:sz="8" w:space="0" w:color="404040"/>
            </w:tcBorders>
            <w:shd w:val="clear" w:color="auto" w:fill="auto"/>
          </w:tcPr>
          <w:p w:rsidR="00151948" w:rsidRPr="00151948" w:rsidRDefault="00151948" w:rsidP="00901003">
            <w:pPr>
              <w:widowControl w:val="0"/>
              <w:autoSpaceDE w:val="0"/>
              <w:autoSpaceDN w:val="0"/>
              <w:adjustRightInd w:val="0"/>
              <w:contextualSpacing/>
              <w:jc w:val="center"/>
              <w:rPr>
                <w:b/>
              </w:rPr>
            </w:pPr>
            <w:r w:rsidRPr="00151948">
              <w:rPr>
                <w:b/>
              </w:rPr>
              <w:t>5</w:t>
            </w:r>
          </w:p>
        </w:tc>
        <w:tc>
          <w:tcPr>
            <w:tcW w:w="8788" w:type="dxa"/>
            <w:gridSpan w:val="3"/>
            <w:tcBorders>
              <w:bottom w:val="single" w:sz="8" w:space="0" w:color="404040"/>
            </w:tcBorders>
            <w:shd w:val="clear" w:color="auto" w:fill="auto"/>
          </w:tcPr>
          <w:p w:rsidR="00151948" w:rsidRPr="00151948" w:rsidRDefault="00151948" w:rsidP="00151948">
            <w:pPr>
              <w:widowControl w:val="0"/>
              <w:autoSpaceDE w:val="0"/>
              <w:autoSpaceDN w:val="0"/>
              <w:adjustRightInd w:val="0"/>
              <w:contextualSpacing/>
              <w:rPr>
                <w:b/>
              </w:rPr>
            </w:pPr>
            <w:r w:rsidRPr="00151948">
              <w:rPr>
                <w:b/>
              </w:rPr>
              <w:t>Значения расчетных показателей для объектов местного значения в области утилизации и переработки ТКО</w:t>
            </w:r>
          </w:p>
        </w:tc>
      </w:tr>
      <w:tr w:rsidR="001D7D7F" w:rsidRPr="000A6FFE" w:rsidTr="00024896">
        <w:trPr>
          <w:trHeight w:val="502"/>
        </w:trPr>
        <w:tc>
          <w:tcPr>
            <w:tcW w:w="691" w:type="dxa"/>
            <w:tcBorders>
              <w:bottom w:val="single" w:sz="8" w:space="0" w:color="404040"/>
            </w:tcBorders>
            <w:shd w:val="clear" w:color="auto" w:fill="auto"/>
          </w:tcPr>
          <w:p w:rsidR="001D7D7F" w:rsidRPr="000A6FFE" w:rsidRDefault="001D7D7F" w:rsidP="000974B2">
            <w:pPr>
              <w:widowControl w:val="0"/>
              <w:autoSpaceDE w:val="0"/>
              <w:autoSpaceDN w:val="0"/>
              <w:adjustRightInd w:val="0"/>
              <w:contextualSpacing/>
              <w:jc w:val="center"/>
            </w:pPr>
            <w:r>
              <w:t>5</w:t>
            </w:r>
            <w:r w:rsidRPr="000A6FFE">
              <w:t>.1</w:t>
            </w:r>
          </w:p>
        </w:tc>
        <w:tc>
          <w:tcPr>
            <w:tcW w:w="2126" w:type="dxa"/>
            <w:vMerge w:val="restart"/>
            <w:shd w:val="clear" w:color="auto" w:fill="auto"/>
          </w:tcPr>
          <w:p w:rsidR="001D7D7F" w:rsidRPr="000A6FFE" w:rsidRDefault="001D7D7F" w:rsidP="000974B2">
            <w:pPr>
              <w:widowControl w:val="0"/>
              <w:autoSpaceDE w:val="0"/>
              <w:autoSpaceDN w:val="0"/>
              <w:adjustRightInd w:val="0"/>
              <w:contextualSpacing/>
            </w:pPr>
            <w:r w:rsidRPr="000A6FFE">
              <w:t xml:space="preserve">Вывоз </w:t>
            </w:r>
            <w:proofErr w:type="gramStart"/>
            <w:r w:rsidRPr="000A6FFE">
              <w:t>бытового</w:t>
            </w:r>
            <w:proofErr w:type="gramEnd"/>
            <w:r w:rsidRPr="000A6FFE">
              <w:t xml:space="preserve"> </w:t>
            </w:r>
          </w:p>
          <w:p w:rsidR="001D7D7F" w:rsidRPr="000A6FFE" w:rsidRDefault="001D7D7F" w:rsidP="000974B2">
            <w:pPr>
              <w:widowControl w:val="0"/>
              <w:autoSpaceDE w:val="0"/>
              <w:autoSpaceDN w:val="0"/>
              <w:adjustRightInd w:val="0"/>
              <w:contextualSpacing/>
            </w:pPr>
            <w:r w:rsidRPr="000A6FFE">
              <w:lastRenderedPageBreak/>
              <w:t>мусора</w:t>
            </w:r>
          </w:p>
        </w:tc>
        <w:tc>
          <w:tcPr>
            <w:tcW w:w="2126" w:type="dxa"/>
            <w:vMerge w:val="restart"/>
            <w:shd w:val="clear" w:color="auto" w:fill="auto"/>
          </w:tcPr>
          <w:p w:rsidR="001D7D7F" w:rsidRPr="000A6FFE" w:rsidRDefault="001D7D7F" w:rsidP="000974B2">
            <w:pPr>
              <w:shd w:val="clear" w:color="auto" w:fill="FFFFFF"/>
              <w:contextualSpacing/>
              <w:jc w:val="center"/>
            </w:pPr>
            <w:r w:rsidRPr="000A6FFE">
              <w:lastRenderedPageBreak/>
              <w:t xml:space="preserve">Расчетные </w:t>
            </w:r>
            <w:r w:rsidRPr="000A6FFE">
              <w:lastRenderedPageBreak/>
              <w:t>показатели обеспеченности объектами</w:t>
            </w:r>
          </w:p>
        </w:tc>
        <w:tc>
          <w:tcPr>
            <w:tcW w:w="4536" w:type="dxa"/>
            <w:vMerge w:val="restart"/>
            <w:shd w:val="clear" w:color="auto" w:fill="auto"/>
          </w:tcPr>
          <w:p w:rsidR="001D7D7F" w:rsidRPr="000A6FFE" w:rsidRDefault="001D7D7F" w:rsidP="001D7D7F">
            <w:pPr>
              <w:widowControl w:val="0"/>
              <w:autoSpaceDE w:val="0"/>
              <w:autoSpaceDN w:val="0"/>
              <w:adjustRightInd w:val="0"/>
              <w:contextualSpacing/>
              <w:jc w:val="center"/>
            </w:pPr>
            <w:proofErr w:type="gramStart"/>
            <w:r w:rsidRPr="000A6FFE">
              <w:lastRenderedPageBreak/>
              <w:t xml:space="preserve">Установлены исходя из текущей </w:t>
            </w:r>
            <w:r w:rsidRPr="000A6FFE">
              <w:lastRenderedPageBreak/>
              <w:t xml:space="preserve">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1D7D7F" w:rsidRPr="000A6FFE" w:rsidTr="000316F4">
        <w:trPr>
          <w:trHeight w:val="502"/>
        </w:trPr>
        <w:tc>
          <w:tcPr>
            <w:tcW w:w="691" w:type="dxa"/>
            <w:tcBorders>
              <w:bottom w:val="single" w:sz="8" w:space="0" w:color="404040"/>
            </w:tcBorders>
            <w:shd w:val="clear" w:color="auto" w:fill="auto"/>
          </w:tcPr>
          <w:p w:rsidR="001D7D7F" w:rsidRPr="000A6FFE" w:rsidRDefault="001D7D7F" w:rsidP="000974B2">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1D7D7F" w:rsidRPr="000A6FFE" w:rsidRDefault="001D7D7F" w:rsidP="000974B2">
            <w:pPr>
              <w:widowControl w:val="0"/>
              <w:autoSpaceDE w:val="0"/>
              <w:autoSpaceDN w:val="0"/>
              <w:adjustRightInd w:val="0"/>
              <w:contextualSpacing/>
            </w:pPr>
          </w:p>
        </w:tc>
        <w:tc>
          <w:tcPr>
            <w:tcW w:w="2126" w:type="dxa"/>
            <w:vMerge/>
            <w:tcBorders>
              <w:bottom w:val="single" w:sz="8" w:space="0" w:color="404040"/>
            </w:tcBorders>
            <w:shd w:val="clear" w:color="auto" w:fill="auto"/>
          </w:tcPr>
          <w:p w:rsidR="001D7D7F" w:rsidRPr="000A6FFE" w:rsidRDefault="001D7D7F" w:rsidP="000974B2">
            <w:pPr>
              <w:shd w:val="clear" w:color="auto" w:fill="FFFFFF"/>
              <w:contextualSpacing/>
              <w:jc w:val="center"/>
            </w:pPr>
          </w:p>
        </w:tc>
        <w:tc>
          <w:tcPr>
            <w:tcW w:w="4536" w:type="dxa"/>
            <w:vMerge/>
            <w:tcBorders>
              <w:bottom w:val="single" w:sz="8" w:space="0" w:color="404040"/>
            </w:tcBorders>
            <w:shd w:val="clear" w:color="auto" w:fill="auto"/>
          </w:tcPr>
          <w:p w:rsidR="001D7D7F" w:rsidRPr="000A6FFE" w:rsidRDefault="001D7D7F" w:rsidP="00901003">
            <w:pPr>
              <w:widowControl w:val="0"/>
              <w:autoSpaceDE w:val="0"/>
              <w:autoSpaceDN w:val="0"/>
              <w:adjustRightInd w:val="0"/>
              <w:contextualSpacing/>
              <w:jc w:val="center"/>
            </w:pPr>
          </w:p>
        </w:tc>
      </w:tr>
      <w:tr w:rsidR="000316F4" w:rsidRPr="000A6FFE" w:rsidTr="000316F4">
        <w:trPr>
          <w:trHeight w:val="65"/>
        </w:trPr>
        <w:tc>
          <w:tcPr>
            <w:tcW w:w="691" w:type="dxa"/>
            <w:shd w:val="clear" w:color="auto" w:fill="FFFFFF" w:themeFill="background1"/>
          </w:tcPr>
          <w:p w:rsidR="000316F4" w:rsidRPr="000A6FFE" w:rsidRDefault="000316F4" w:rsidP="00901003">
            <w:pPr>
              <w:widowControl w:val="0"/>
              <w:autoSpaceDE w:val="0"/>
              <w:autoSpaceDN w:val="0"/>
              <w:adjustRightInd w:val="0"/>
              <w:contextualSpacing/>
              <w:jc w:val="center"/>
              <w:rPr>
                <w:b/>
              </w:rPr>
            </w:pPr>
            <w:r>
              <w:rPr>
                <w:b/>
              </w:rPr>
              <w:lastRenderedPageBreak/>
              <w:t>6</w:t>
            </w:r>
          </w:p>
        </w:tc>
        <w:tc>
          <w:tcPr>
            <w:tcW w:w="8788" w:type="dxa"/>
            <w:gridSpan w:val="3"/>
            <w:shd w:val="clear" w:color="auto" w:fill="FFFFFF" w:themeFill="background1"/>
          </w:tcPr>
          <w:p w:rsidR="000316F4" w:rsidRPr="000A6FFE" w:rsidRDefault="000316F4" w:rsidP="00901003">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0316F4" w:rsidRPr="000A6FFE" w:rsidRDefault="000316F4" w:rsidP="000316F4">
            <w:pPr>
              <w:widowControl w:val="0"/>
              <w:autoSpaceDE w:val="0"/>
              <w:autoSpaceDN w:val="0"/>
              <w:adjustRightInd w:val="0"/>
              <w:contextualSpacing/>
              <w:rPr>
                <w:b/>
              </w:rPr>
            </w:pPr>
            <w:r w:rsidRPr="000A6FFE">
              <w:rPr>
                <w:b/>
              </w:rPr>
              <w:t xml:space="preserve">в </w:t>
            </w:r>
            <w:r>
              <w:rPr>
                <w:b/>
              </w:rPr>
              <w:t xml:space="preserve">иных </w:t>
            </w:r>
            <w:r w:rsidRPr="000A6FFE">
              <w:rPr>
                <w:b/>
              </w:rPr>
              <w:t>област</w:t>
            </w:r>
            <w:r>
              <w:rPr>
                <w:b/>
              </w:rPr>
              <w:t>ях</w:t>
            </w:r>
          </w:p>
        </w:tc>
      </w:tr>
      <w:tr w:rsidR="000316F4" w:rsidRPr="000A6FFE" w:rsidTr="000316F4">
        <w:trPr>
          <w:trHeight w:val="65"/>
        </w:trPr>
        <w:tc>
          <w:tcPr>
            <w:tcW w:w="691" w:type="dxa"/>
            <w:vMerge w:val="restart"/>
            <w:shd w:val="clear" w:color="auto" w:fill="FFFFFF" w:themeFill="background1"/>
          </w:tcPr>
          <w:p w:rsidR="000316F4" w:rsidRPr="000A6FFE" w:rsidRDefault="000316F4" w:rsidP="000974B2">
            <w:pPr>
              <w:widowControl w:val="0"/>
              <w:autoSpaceDE w:val="0"/>
              <w:autoSpaceDN w:val="0"/>
              <w:adjustRightInd w:val="0"/>
              <w:contextualSpacing/>
              <w:jc w:val="center"/>
            </w:pPr>
            <w:r>
              <w:t>6</w:t>
            </w:r>
            <w:r w:rsidRPr="000A6FFE">
              <w:t>.1</w:t>
            </w:r>
          </w:p>
        </w:tc>
        <w:tc>
          <w:tcPr>
            <w:tcW w:w="2126" w:type="dxa"/>
            <w:vMerge w:val="restart"/>
            <w:shd w:val="clear" w:color="auto" w:fill="FFFFFF" w:themeFill="background1"/>
          </w:tcPr>
          <w:p w:rsidR="000316F4" w:rsidRPr="000A6FFE" w:rsidRDefault="000316F4" w:rsidP="001D7D7F">
            <w:pPr>
              <w:widowControl w:val="0"/>
              <w:autoSpaceDE w:val="0"/>
              <w:autoSpaceDN w:val="0"/>
              <w:adjustRightInd w:val="0"/>
              <w:contextualSpacing/>
              <w:jc w:val="center"/>
            </w:pPr>
            <w:r w:rsidRPr="000A6FFE">
              <w:t xml:space="preserve">Помещения </w:t>
            </w:r>
            <w:r w:rsidR="001D7D7F">
              <w:t>а</w:t>
            </w:r>
            <w:r w:rsidRPr="000A6FFE">
              <w:t xml:space="preserve">дминистрации муниципального </w:t>
            </w:r>
            <w:r>
              <w:t>района</w:t>
            </w:r>
          </w:p>
        </w:tc>
        <w:tc>
          <w:tcPr>
            <w:tcW w:w="2126" w:type="dxa"/>
            <w:shd w:val="clear" w:color="auto" w:fill="FFFFFF" w:themeFill="background1"/>
          </w:tcPr>
          <w:p w:rsidR="000316F4" w:rsidRPr="000A6FFE" w:rsidRDefault="000316F4" w:rsidP="000974B2">
            <w:pPr>
              <w:shd w:val="clear" w:color="auto" w:fill="FFFFFF"/>
              <w:contextualSpacing/>
              <w:jc w:val="center"/>
            </w:pPr>
            <w:r w:rsidRPr="000A6FFE">
              <w:t>Расчетные показатели обеспеченности объектами</w:t>
            </w:r>
          </w:p>
        </w:tc>
        <w:tc>
          <w:tcPr>
            <w:tcW w:w="4536" w:type="dxa"/>
            <w:vMerge w:val="restart"/>
            <w:shd w:val="clear" w:color="auto" w:fill="FFFFFF" w:themeFill="background1"/>
          </w:tcPr>
          <w:p w:rsidR="000316F4" w:rsidRDefault="000316F4" w:rsidP="000974B2">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 20</w:t>
            </w:r>
            <w:r>
              <w:t>2</w:t>
            </w:r>
            <w:r w:rsidRPr="000A6FFE">
              <w:t>2*. Общественные здания и сооружения.</w:t>
            </w:r>
            <w:r>
              <w:t>, утвержден приказом Минстроя России от 19.05.2022 №389/</w:t>
            </w:r>
            <w:proofErr w:type="spellStart"/>
            <w:proofErr w:type="gramStart"/>
            <w:r>
              <w:t>Пр</w:t>
            </w:r>
            <w:proofErr w:type="spellEnd"/>
            <w:proofErr w:type="gramEnd"/>
            <w:r w:rsidRPr="000A6FFE">
              <w:t xml:space="preserve">, </w:t>
            </w:r>
          </w:p>
          <w:p w:rsidR="000316F4" w:rsidRPr="000A6FFE" w:rsidRDefault="000316F4" w:rsidP="000974B2">
            <w:pPr>
              <w:widowControl w:val="0"/>
              <w:autoSpaceDE w:val="0"/>
              <w:autoSpaceDN w:val="0"/>
              <w:adjustRightInd w:val="0"/>
              <w:contextualSpacing/>
              <w:jc w:val="center"/>
            </w:pPr>
            <w:r w:rsidRPr="000A6FFE">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РНГП Саратовской области</w:t>
            </w:r>
          </w:p>
        </w:tc>
      </w:tr>
      <w:tr w:rsidR="000316F4" w:rsidRPr="000A6FFE" w:rsidTr="000316F4">
        <w:trPr>
          <w:trHeight w:val="65"/>
        </w:trPr>
        <w:tc>
          <w:tcPr>
            <w:tcW w:w="691" w:type="dxa"/>
            <w:vMerge/>
            <w:shd w:val="clear" w:color="auto" w:fill="FFFFFF" w:themeFill="background1"/>
          </w:tcPr>
          <w:p w:rsidR="000316F4" w:rsidRPr="000A6FFE" w:rsidRDefault="000316F4" w:rsidP="00901003">
            <w:pPr>
              <w:widowControl w:val="0"/>
              <w:autoSpaceDE w:val="0"/>
              <w:autoSpaceDN w:val="0"/>
              <w:adjustRightInd w:val="0"/>
              <w:contextualSpacing/>
              <w:jc w:val="center"/>
              <w:rPr>
                <w:b/>
              </w:rPr>
            </w:pPr>
          </w:p>
        </w:tc>
        <w:tc>
          <w:tcPr>
            <w:tcW w:w="2126" w:type="dxa"/>
            <w:vMerge/>
            <w:shd w:val="clear" w:color="auto" w:fill="FFFFFF" w:themeFill="background1"/>
          </w:tcPr>
          <w:p w:rsidR="000316F4" w:rsidRPr="000A6FFE" w:rsidRDefault="000316F4" w:rsidP="00901003">
            <w:pPr>
              <w:widowControl w:val="0"/>
              <w:autoSpaceDE w:val="0"/>
              <w:autoSpaceDN w:val="0"/>
              <w:adjustRightInd w:val="0"/>
              <w:contextualSpacing/>
              <w:rPr>
                <w:b/>
              </w:rPr>
            </w:pPr>
          </w:p>
        </w:tc>
        <w:tc>
          <w:tcPr>
            <w:tcW w:w="2126" w:type="dxa"/>
            <w:shd w:val="clear" w:color="auto" w:fill="FFFFFF" w:themeFill="background1"/>
          </w:tcPr>
          <w:p w:rsidR="000316F4" w:rsidRPr="000A6FFE" w:rsidRDefault="000316F4" w:rsidP="00901003">
            <w:pPr>
              <w:widowControl w:val="0"/>
              <w:autoSpaceDE w:val="0"/>
              <w:autoSpaceDN w:val="0"/>
              <w:adjustRightInd w:val="0"/>
              <w:contextualSpacing/>
              <w:rPr>
                <w:b/>
              </w:rPr>
            </w:pPr>
            <w:r w:rsidRPr="000A6FFE">
              <w:t>Расчетные показатели территориальной доступности</w:t>
            </w:r>
          </w:p>
        </w:tc>
        <w:tc>
          <w:tcPr>
            <w:tcW w:w="4536" w:type="dxa"/>
            <w:vMerge/>
            <w:shd w:val="clear" w:color="auto" w:fill="FFFFFF" w:themeFill="background1"/>
          </w:tcPr>
          <w:p w:rsidR="000316F4" w:rsidRPr="000A6FFE" w:rsidRDefault="000316F4" w:rsidP="00901003">
            <w:pPr>
              <w:widowControl w:val="0"/>
              <w:autoSpaceDE w:val="0"/>
              <w:autoSpaceDN w:val="0"/>
              <w:adjustRightInd w:val="0"/>
              <w:contextualSpacing/>
              <w:rPr>
                <w:b/>
              </w:rPr>
            </w:pPr>
          </w:p>
        </w:tc>
      </w:tr>
      <w:tr w:rsidR="000316F4" w:rsidRPr="000A6FFE" w:rsidTr="000316F4">
        <w:trPr>
          <w:trHeight w:val="1013"/>
        </w:trPr>
        <w:tc>
          <w:tcPr>
            <w:tcW w:w="691" w:type="dxa"/>
            <w:vMerge w:val="restart"/>
            <w:shd w:val="clear" w:color="auto" w:fill="auto"/>
          </w:tcPr>
          <w:p w:rsidR="000316F4" w:rsidRPr="000A6FFE" w:rsidRDefault="000316F4" w:rsidP="000316F4">
            <w:pPr>
              <w:widowControl w:val="0"/>
              <w:autoSpaceDE w:val="0"/>
              <w:autoSpaceDN w:val="0"/>
              <w:adjustRightInd w:val="0"/>
              <w:contextualSpacing/>
              <w:jc w:val="center"/>
            </w:pPr>
            <w:r>
              <w:t>6</w:t>
            </w:r>
            <w:r w:rsidRPr="000A6FFE">
              <w:t>.</w:t>
            </w:r>
            <w:r>
              <w:t>2</w:t>
            </w:r>
          </w:p>
        </w:tc>
        <w:tc>
          <w:tcPr>
            <w:tcW w:w="2126" w:type="dxa"/>
            <w:vMerge w:val="restart"/>
            <w:shd w:val="clear" w:color="auto" w:fill="auto"/>
          </w:tcPr>
          <w:p w:rsidR="000316F4" w:rsidRPr="000A6FFE" w:rsidRDefault="000316F4" w:rsidP="00901003">
            <w:pPr>
              <w:widowControl w:val="0"/>
              <w:autoSpaceDE w:val="0"/>
              <w:autoSpaceDN w:val="0"/>
              <w:adjustRightInd w:val="0"/>
              <w:contextualSpacing/>
              <w:jc w:val="center"/>
            </w:pPr>
            <w:r>
              <w:t>Историко-краеведческий</w:t>
            </w:r>
            <w:r w:rsidRPr="000A6FFE">
              <w:t xml:space="preserve"> музей</w:t>
            </w:r>
          </w:p>
        </w:tc>
        <w:tc>
          <w:tcPr>
            <w:tcW w:w="2126" w:type="dxa"/>
            <w:shd w:val="clear" w:color="auto" w:fill="auto"/>
          </w:tcPr>
          <w:p w:rsidR="000316F4" w:rsidRPr="000A6FFE" w:rsidRDefault="000316F4" w:rsidP="00901003">
            <w:pPr>
              <w:shd w:val="clear" w:color="auto" w:fill="FFFFFF"/>
              <w:contextualSpacing/>
              <w:jc w:val="center"/>
            </w:pPr>
            <w:r w:rsidRPr="000A6FFE">
              <w:t>Расчетные показатели обеспеченности объектами</w:t>
            </w:r>
          </w:p>
        </w:tc>
        <w:tc>
          <w:tcPr>
            <w:tcW w:w="4536" w:type="dxa"/>
            <w:shd w:val="clear" w:color="auto" w:fill="auto"/>
          </w:tcPr>
          <w:p w:rsidR="000316F4" w:rsidRPr="000A6FFE" w:rsidRDefault="000316F4" w:rsidP="00901003">
            <w:pPr>
              <w:widowControl w:val="0"/>
              <w:autoSpaceDE w:val="0"/>
              <w:autoSpaceDN w:val="0"/>
              <w:adjustRightInd w:val="0"/>
              <w:contextualSpacing/>
              <w:jc w:val="center"/>
              <w:rPr>
                <w:b/>
              </w:rP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0316F4" w:rsidRPr="000A6FFE" w:rsidTr="000316F4">
        <w:trPr>
          <w:trHeight w:val="489"/>
        </w:trPr>
        <w:tc>
          <w:tcPr>
            <w:tcW w:w="691" w:type="dxa"/>
            <w:vMerge/>
            <w:shd w:val="clear" w:color="auto" w:fill="auto"/>
          </w:tcPr>
          <w:p w:rsidR="000316F4" w:rsidRPr="000A6FFE" w:rsidRDefault="000316F4" w:rsidP="00901003">
            <w:pPr>
              <w:widowControl w:val="0"/>
              <w:autoSpaceDE w:val="0"/>
              <w:autoSpaceDN w:val="0"/>
              <w:adjustRightInd w:val="0"/>
              <w:contextualSpacing/>
              <w:jc w:val="center"/>
              <w:rPr>
                <w:color w:val="FF0000"/>
              </w:rPr>
            </w:pPr>
          </w:p>
        </w:tc>
        <w:tc>
          <w:tcPr>
            <w:tcW w:w="2126" w:type="dxa"/>
            <w:vMerge/>
            <w:shd w:val="clear" w:color="auto" w:fill="auto"/>
          </w:tcPr>
          <w:p w:rsidR="000316F4" w:rsidRPr="000A6FFE" w:rsidRDefault="000316F4" w:rsidP="00901003">
            <w:pPr>
              <w:widowControl w:val="0"/>
              <w:autoSpaceDE w:val="0"/>
              <w:autoSpaceDN w:val="0"/>
              <w:adjustRightInd w:val="0"/>
              <w:contextualSpacing/>
              <w:rPr>
                <w:color w:val="FF0000"/>
              </w:rPr>
            </w:pPr>
          </w:p>
        </w:tc>
        <w:tc>
          <w:tcPr>
            <w:tcW w:w="2126" w:type="dxa"/>
            <w:shd w:val="clear" w:color="auto" w:fill="auto"/>
          </w:tcPr>
          <w:p w:rsidR="000316F4" w:rsidRPr="000A6FFE" w:rsidRDefault="000316F4" w:rsidP="00901003">
            <w:pPr>
              <w:shd w:val="clear" w:color="auto" w:fill="FFFFFF"/>
              <w:contextualSpacing/>
              <w:jc w:val="center"/>
            </w:pPr>
            <w:r w:rsidRPr="000A6FFE">
              <w:t>Расчетные показатели территориальной доступности</w:t>
            </w:r>
          </w:p>
          <w:p w:rsidR="000316F4" w:rsidRPr="000A6FFE" w:rsidRDefault="000316F4" w:rsidP="00901003">
            <w:pPr>
              <w:ind w:firstLine="708"/>
              <w:jc w:val="center"/>
            </w:pPr>
          </w:p>
        </w:tc>
        <w:tc>
          <w:tcPr>
            <w:tcW w:w="4536" w:type="dxa"/>
            <w:shd w:val="clear" w:color="auto" w:fill="auto"/>
          </w:tcPr>
          <w:p w:rsidR="000316F4" w:rsidRDefault="000316F4" w:rsidP="00901003">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 20</w:t>
            </w:r>
            <w:r>
              <w:t>2</w:t>
            </w:r>
            <w:r w:rsidRPr="000A6FFE">
              <w:t>2*. Общественные здания и сооружения.</w:t>
            </w:r>
            <w:r>
              <w:t>, утвержден приказом Минстроя России от 19.05.2022 №389/</w:t>
            </w:r>
            <w:proofErr w:type="spellStart"/>
            <w:proofErr w:type="gramStart"/>
            <w:r>
              <w:t>Пр</w:t>
            </w:r>
            <w:proofErr w:type="spellEnd"/>
            <w:proofErr w:type="gramEnd"/>
            <w:r w:rsidRPr="000A6FFE">
              <w:t xml:space="preserve">, </w:t>
            </w:r>
          </w:p>
          <w:p w:rsidR="000316F4" w:rsidRPr="000A6FFE" w:rsidRDefault="000316F4" w:rsidP="00901003">
            <w:pPr>
              <w:widowControl w:val="0"/>
              <w:autoSpaceDE w:val="0"/>
              <w:autoSpaceDN w:val="0"/>
              <w:adjustRightInd w:val="0"/>
              <w:contextualSpacing/>
              <w:jc w:val="center"/>
            </w:pPr>
            <w:r w:rsidRPr="000A6FFE">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0316F4" w:rsidRPr="000A6FFE" w:rsidTr="000316F4">
        <w:trPr>
          <w:trHeight w:val="489"/>
        </w:trPr>
        <w:tc>
          <w:tcPr>
            <w:tcW w:w="691" w:type="dxa"/>
            <w:vMerge w:val="restart"/>
            <w:shd w:val="clear" w:color="auto" w:fill="auto"/>
          </w:tcPr>
          <w:p w:rsidR="000316F4" w:rsidRPr="000A6FFE" w:rsidRDefault="000316F4" w:rsidP="000316F4">
            <w:pPr>
              <w:widowControl w:val="0"/>
              <w:autoSpaceDE w:val="0"/>
              <w:autoSpaceDN w:val="0"/>
              <w:adjustRightInd w:val="0"/>
              <w:contextualSpacing/>
              <w:jc w:val="center"/>
            </w:pPr>
            <w:r>
              <w:t>6</w:t>
            </w:r>
            <w:r w:rsidRPr="000A6FFE">
              <w:t>.</w:t>
            </w:r>
            <w:r>
              <w:t>3</w:t>
            </w:r>
          </w:p>
        </w:tc>
        <w:tc>
          <w:tcPr>
            <w:tcW w:w="2126" w:type="dxa"/>
            <w:vMerge w:val="restart"/>
            <w:shd w:val="clear" w:color="auto" w:fill="auto"/>
          </w:tcPr>
          <w:p w:rsidR="000316F4" w:rsidRPr="000A6FFE" w:rsidRDefault="000316F4" w:rsidP="000316F4">
            <w:pPr>
              <w:widowControl w:val="0"/>
              <w:autoSpaceDE w:val="0"/>
              <w:autoSpaceDN w:val="0"/>
              <w:adjustRightInd w:val="0"/>
              <w:contextualSpacing/>
              <w:jc w:val="center"/>
            </w:pPr>
            <w:r w:rsidRPr="000A6FFE">
              <w:t>Муниципальны</w:t>
            </w:r>
            <w:r>
              <w:t>й</w:t>
            </w:r>
            <w:r w:rsidRPr="000A6FFE">
              <w:t xml:space="preserve"> архив</w:t>
            </w:r>
          </w:p>
        </w:tc>
        <w:tc>
          <w:tcPr>
            <w:tcW w:w="2126" w:type="dxa"/>
            <w:shd w:val="clear" w:color="auto" w:fill="auto"/>
          </w:tcPr>
          <w:p w:rsidR="000316F4" w:rsidRPr="000A6FFE" w:rsidRDefault="000316F4" w:rsidP="000974B2">
            <w:pPr>
              <w:shd w:val="clear" w:color="auto" w:fill="FFFFFF"/>
              <w:contextualSpacing/>
              <w:jc w:val="center"/>
            </w:pPr>
            <w:r w:rsidRPr="000A6FFE">
              <w:t>Расчетные показатели обеспеченности объектами</w:t>
            </w:r>
          </w:p>
        </w:tc>
        <w:tc>
          <w:tcPr>
            <w:tcW w:w="4536" w:type="dxa"/>
            <w:vMerge w:val="restart"/>
            <w:shd w:val="clear" w:color="auto" w:fill="auto"/>
          </w:tcPr>
          <w:p w:rsidR="000316F4" w:rsidRPr="000A6FFE" w:rsidRDefault="000316F4" w:rsidP="000974B2">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0316F4" w:rsidRPr="000A6FFE" w:rsidRDefault="000316F4" w:rsidP="000974B2">
            <w:pPr>
              <w:widowControl w:val="0"/>
              <w:autoSpaceDE w:val="0"/>
              <w:autoSpaceDN w:val="0"/>
              <w:adjustRightInd w:val="0"/>
              <w:contextualSpacing/>
              <w:jc w:val="center"/>
            </w:pPr>
            <w:r w:rsidRPr="000A6FFE">
              <w:t xml:space="preserve">СП 44.13330.2011 «Административные и бытовые здания. Актуализированная редакция </w:t>
            </w:r>
            <w:proofErr w:type="spellStart"/>
            <w:r w:rsidRPr="000A6FFE">
              <w:t>СНиП</w:t>
            </w:r>
            <w:proofErr w:type="spellEnd"/>
            <w:r w:rsidRPr="000A6FFE">
              <w:t xml:space="preserve"> 2.09.04-87»</w:t>
            </w:r>
          </w:p>
          <w:p w:rsidR="000316F4" w:rsidRDefault="000316F4" w:rsidP="000974B2">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w:t>
            </w:r>
            <w:r w:rsidRPr="000A6FFE">
              <w:lastRenderedPageBreak/>
              <w:t>требований СП 118.13330. 20</w:t>
            </w:r>
            <w:r>
              <w:t>2</w:t>
            </w:r>
            <w:r w:rsidRPr="000A6FFE">
              <w:t>2*. Общественные здания и сооружения.</w:t>
            </w:r>
            <w:r>
              <w:t>, утвержден приказом Минстроя России от 19.05.2022 №389/</w:t>
            </w:r>
            <w:proofErr w:type="spellStart"/>
            <w:proofErr w:type="gramStart"/>
            <w:r>
              <w:t>Пр</w:t>
            </w:r>
            <w:proofErr w:type="spellEnd"/>
            <w:proofErr w:type="gramEnd"/>
            <w:r w:rsidRPr="000A6FFE">
              <w:t xml:space="preserve">, </w:t>
            </w:r>
          </w:p>
          <w:p w:rsidR="000316F4" w:rsidRDefault="000316F4" w:rsidP="000974B2">
            <w:pPr>
              <w:widowControl w:val="0"/>
              <w:autoSpaceDE w:val="0"/>
              <w:autoSpaceDN w:val="0"/>
              <w:adjustRightInd w:val="0"/>
              <w:contextualSpacing/>
              <w:jc w:val="center"/>
            </w:pPr>
            <w:r w:rsidRPr="000A6FFE">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p w:rsidR="000316F4" w:rsidRPr="000A6FFE" w:rsidRDefault="000316F4" w:rsidP="000974B2">
            <w:pPr>
              <w:widowControl w:val="0"/>
              <w:autoSpaceDE w:val="0"/>
              <w:autoSpaceDN w:val="0"/>
              <w:adjustRightInd w:val="0"/>
              <w:contextualSpacing/>
              <w:jc w:val="center"/>
            </w:pPr>
            <w:r w:rsidRPr="000A6FFE">
              <w:t>РНГП Саратовской области</w:t>
            </w:r>
          </w:p>
        </w:tc>
      </w:tr>
      <w:tr w:rsidR="000316F4" w:rsidRPr="000A6FFE" w:rsidTr="000316F4">
        <w:trPr>
          <w:trHeight w:val="489"/>
        </w:trPr>
        <w:tc>
          <w:tcPr>
            <w:tcW w:w="691" w:type="dxa"/>
            <w:vMerge/>
            <w:shd w:val="clear" w:color="auto" w:fill="auto"/>
          </w:tcPr>
          <w:p w:rsidR="000316F4" w:rsidRPr="000A6FFE" w:rsidRDefault="000316F4" w:rsidP="00901003">
            <w:pPr>
              <w:widowControl w:val="0"/>
              <w:autoSpaceDE w:val="0"/>
              <w:autoSpaceDN w:val="0"/>
              <w:adjustRightInd w:val="0"/>
              <w:contextualSpacing/>
              <w:jc w:val="center"/>
              <w:rPr>
                <w:color w:val="FF0000"/>
              </w:rPr>
            </w:pPr>
          </w:p>
        </w:tc>
        <w:tc>
          <w:tcPr>
            <w:tcW w:w="2126" w:type="dxa"/>
            <w:vMerge/>
            <w:shd w:val="clear" w:color="auto" w:fill="auto"/>
          </w:tcPr>
          <w:p w:rsidR="000316F4" w:rsidRPr="000A6FFE" w:rsidRDefault="000316F4" w:rsidP="00901003">
            <w:pPr>
              <w:widowControl w:val="0"/>
              <w:autoSpaceDE w:val="0"/>
              <w:autoSpaceDN w:val="0"/>
              <w:adjustRightInd w:val="0"/>
              <w:contextualSpacing/>
              <w:rPr>
                <w:color w:val="FF0000"/>
              </w:rPr>
            </w:pPr>
          </w:p>
        </w:tc>
        <w:tc>
          <w:tcPr>
            <w:tcW w:w="2126" w:type="dxa"/>
            <w:shd w:val="clear" w:color="auto" w:fill="auto"/>
          </w:tcPr>
          <w:p w:rsidR="000316F4" w:rsidRPr="000A6FFE" w:rsidRDefault="000316F4" w:rsidP="00901003">
            <w:pPr>
              <w:shd w:val="clear" w:color="auto" w:fill="FFFFFF"/>
              <w:contextualSpacing/>
              <w:jc w:val="center"/>
            </w:pPr>
            <w:r w:rsidRPr="000A6FFE">
              <w:t>Расчетные показатели территориальной доступности</w:t>
            </w:r>
          </w:p>
        </w:tc>
        <w:tc>
          <w:tcPr>
            <w:tcW w:w="4536" w:type="dxa"/>
            <w:vMerge/>
            <w:shd w:val="clear" w:color="auto" w:fill="auto"/>
          </w:tcPr>
          <w:p w:rsidR="000316F4" w:rsidRPr="000A6FFE" w:rsidRDefault="000316F4" w:rsidP="00901003">
            <w:pPr>
              <w:widowControl w:val="0"/>
              <w:autoSpaceDE w:val="0"/>
              <w:autoSpaceDN w:val="0"/>
              <w:adjustRightInd w:val="0"/>
              <w:contextualSpacing/>
              <w:jc w:val="center"/>
            </w:pPr>
          </w:p>
        </w:tc>
      </w:tr>
      <w:tr w:rsidR="000316F4" w:rsidRPr="000A6FFE" w:rsidTr="000316F4">
        <w:trPr>
          <w:trHeight w:val="255"/>
        </w:trPr>
        <w:tc>
          <w:tcPr>
            <w:tcW w:w="691" w:type="dxa"/>
            <w:vMerge w:val="restart"/>
            <w:shd w:val="clear" w:color="auto" w:fill="auto"/>
          </w:tcPr>
          <w:p w:rsidR="000316F4" w:rsidRPr="000A6FFE" w:rsidRDefault="000316F4" w:rsidP="000316F4">
            <w:pPr>
              <w:widowControl w:val="0"/>
              <w:autoSpaceDE w:val="0"/>
              <w:autoSpaceDN w:val="0"/>
              <w:adjustRightInd w:val="0"/>
              <w:contextualSpacing/>
              <w:jc w:val="center"/>
            </w:pPr>
            <w:r>
              <w:lastRenderedPageBreak/>
              <w:t>6</w:t>
            </w:r>
            <w:r w:rsidRPr="000A6FFE">
              <w:t>.</w:t>
            </w:r>
            <w:r>
              <w:t>4</w:t>
            </w:r>
          </w:p>
        </w:tc>
        <w:tc>
          <w:tcPr>
            <w:tcW w:w="2126" w:type="dxa"/>
            <w:vMerge w:val="restart"/>
            <w:shd w:val="clear" w:color="auto" w:fill="auto"/>
          </w:tcPr>
          <w:p w:rsidR="000316F4" w:rsidRPr="000A6FFE" w:rsidRDefault="000316F4" w:rsidP="00901003">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0316F4" w:rsidRPr="000A6FFE" w:rsidRDefault="000316F4" w:rsidP="00901003">
            <w:pPr>
              <w:shd w:val="clear" w:color="auto" w:fill="FFFFFF"/>
              <w:contextualSpacing/>
              <w:jc w:val="center"/>
            </w:pPr>
            <w:r w:rsidRPr="000A6FFE">
              <w:t>Расчетные показатели обеспеченности объектами</w:t>
            </w:r>
          </w:p>
        </w:tc>
        <w:tc>
          <w:tcPr>
            <w:tcW w:w="4536" w:type="dxa"/>
            <w:shd w:val="clear" w:color="auto" w:fill="auto"/>
          </w:tcPr>
          <w:p w:rsidR="000316F4" w:rsidRPr="000A6FFE" w:rsidRDefault="000316F4" w:rsidP="00901003">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w:t>
            </w:r>
          </w:p>
        </w:tc>
      </w:tr>
      <w:tr w:rsidR="000316F4" w:rsidRPr="000A6FFE" w:rsidTr="000316F4">
        <w:trPr>
          <w:trHeight w:val="255"/>
        </w:trPr>
        <w:tc>
          <w:tcPr>
            <w:tcW w:w="691" w:type="dxa"/>
            <w:vMerge/>
            <w:tcBorders>
              <w:bottom w:val="single" w:sz="8" w:space="0" w:color="404040"/>
            </w:tcBorders>
            <w:shd w:val="clear" w:color="auto" w:fill="auto"/>
          </w:tcPr>
          <w:p w:rsidR="000316F4" w:rsidRPr="000A6FFE" w:rsidRDefault="000316F4" w:rsidP="00901003">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0316F4" w:rsidRPr="000A6FFE" w:rsidRDefault="000316F4" w:rsidP="00901003">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316F4" w:rsidRPr="000A6FFE" w:rsidRDefault="000316F4" w:rsidP="00901003">
            <w:pPr>
              <w:shd w:val="clear" w:color="auto" w:fill="FFFFFF"/>
              <w:contextualSpacing/>
              <w:jc w:val="center"/>
            </w:pPr>
            <w:r w:rsidRPr="000A6FFE">
              <w:t>Расчетные показатели территориальной доступности</w:t>
            </w:r>
          </w:p>
        </w:tc>
        <w:tc>
          <w:tcPr>
            <w:tcW w:w="4536" w:type="dxa"/>
            <w:tcBorders>
              <w:bottom w:val="single" w:sz="8" w:space="0" w:color="404040"/>
            </w:tcBorders>
            <w:shd w:val="clear" w:color="auto" w:fill="auto"/>
          </w:tcPr>
          <w:p w:rsidR="000316F4" w:rsidRDefault="000316F4" w:rsidP="00901003">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 20</w:t>
            </w:r>
            <w:r>
              <w:t>2</w:t>
            </w:r>
            <w:r w:rsidRPr="000A6FFE">
              <w:t>2*. Общественные здания и сооружения.</w:t>
            </w:r>
            <w:r>
              <w:t>, утвержден приказом Минстроя России от 19.05.2022 №389/</w:t>
            </w:r>
            <w:proofErr w:type="spellStart"/>
            <w:proofErr w:type="gramStart"/>
            <w:r>
              <w:t>Пр</w:t>
            </w:r>
            <w:proofErr w:type="spellEnd"/>
            <w:proofErr w:type="gramEnd"/>
            <w:r w:rsidRPr="000A6FFE">
              <w:t xml:space="preserve">, </w:t>
            </w:r>
          </w:p>
          <w:p w:rsidR="000316F4" w:rsidRPr="000A6FFE" w:rsidRDefault="000316F4" w:rsidP="00901003">
            <w:pPr>
              <w:widowControl w:val="0"/>
              <w:autoSpaceDE w:val="0"/>
              <w:autoSpaceDN w:val="0"/>
              <w:adjustRightInd w:val="0"/>
              <w:contextualSpacing/>
              <w:jc w:val="center"/>
            </w:pPr>
            <w:r w:rsidRPr="000A6FFE">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0316F4" w:rsidRPr="000A6FFE" w:rsidTr="000316F4">
        <w:trPr>
          <w:trHeight w:val="65"/>
        </w:trPr>
        <w:tc>
          <w:tcPr>
            <w:tcW w:w="691" w:type="dxa"/>
            <w:shd w:val="clear" w:color="auto" w:fill="auto"/>
          </w:tcPr>
          <w:p w:rsidR="000316F4" w:rsidRPr="000A6FFE" w:rsidRDefault="000316F4" w:rsidP="000316F4">
            <w:pPr>
              <w:widowControl w:val="0"/>
              <w:autoSpaceDE w:val="0"/>
              <w:autoSpaceDN w:val="0"/>
              <w:adjustRightInd w:val="0"/>
              <w:contextualSpacing/>
              <w:jc w:val="center"/>
            </w:pPr>
            <w:r>
              <w:t>6.5</w:t>
            </w:r>
          </w:p>
        </w:tc>
        <w:tc>
          <w:tcPr>
            <w:tcW w:w="2126" w:type="dxa"/>
            <w:shd w:val="clear" w:color="auto" w:fill="auto"/>
          </w:tcPr>
          <w:p w:rsidR="000316F4" w:rsidRPr="000A6FFE" w:rsidRDefault="000316F4" w:rsidP="00901003">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0316F4" w:rsidRPr="000A6FFE" w:rsidRDefault="000316F4" w:rsidP="00901003">
            <w:pPr>
              <w:shd w:val="clear" w:color="auto" w:fill="FFFFFF"/>
              <w:contextualSpacing/>
              <w:jc w:val="center"/>
            </w:pPr>
            <w:r w:rsidRPr="000A6FFE">
              <w:t>Расчетные показатели обеспеченности объектами</w:t>
            </w:r>
          </w:p>
        </w:tc>
        <w:tc>
          <w:tcPr>
            <w:tcW w:w="4536" w:type="dxa"/>
            <w:shd w:val="clear" w:color="auto" w:fill="auto"/>
          </w:tcPr>
          <w:p w:rsidR="000316F4" w:rsidRPr="000A6FFE" w:rsidRDefault="000316F4" w:rsidP="00901003">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w:t>
            </w:r>
          </w:p>
        </w:tc>
      </w:tr>
      <w:tr w:rsidR="000316F4" w:rsidRPr="000A6FFE" w:rsidTr="000316F4">
        <w:trPr>
          <w:trHeight w:val="65"/>
        </w:trPr>
        <w:tc>
          <w:tcPr>
            <w:tcW w:w="691" w:type="dxa"/>
            <w:shd w:val="clear" w:color="auto" w:fill="auto"/>
          </w:tcPr>
          <w:p w:rsidR="000316F4" w:rsidRPr="000A6FFE" w:rsidRDefault="000316F4" w:rsidP="000316F4">
            <w:pPr>
              <w:widowControl w:val="0"/>
              <w:autoSpaceDE w:val="0"/>
              <w:autoSpaceDN w:val="0"/>
              <w:adjustRightInd w:val="0"/>
              <w:contextualSpacing/>
              <w:jc w:val="center"/>
            </w:pPr>
            <w:r>
              <w:t>6.6</w:t>
            </w:r>
          </w:p>
        </w:tc>
        <w:tc>
          <w:tcPr>
            <w:tcW w:w="2126" w:type="dxa"/>
            <w:shd w:val="clear" w:color="auto" w:fill="auto"/>
          </w:tcPr>
          <w:p w:rsidR="000316F4" w:rsidRPr="000A6FFE" w:rsidRDefault="000316F4" w:rsidP="00901003">
            <w:pPr>
              <w:widowControl w:val="0"/>
              <w:autoSpaceDE w:val="0"/>
              <w:autoSpaceDN w:val="0"/>
              <w:adjustRightInd w:val="0"/>
              <w:contextualSpacing/>
              <w:jc w:val="center"/>
            </w:pPr>
            <w:r w:rsidRPr="000A6FFE">
              <w:t>Кладбища</w:t>
            </w:r>
          </w:p>
        </w:tc>
        <w:tc>
          <w:tcPr>
            <w:tcW w:w="2126" w:type="dxa"/>
            <w:shd w:val="clear" w:color="auto" w:fill="auto"/>
          </w:tcPr>
          <w:p w:rsidR="000316F4" w:rsidRPr="000A6FFE" w:rsidRDefault="000316F4" w:rsidP="00901003">
            <w:pPr>
              <w:shd w:val="clear" w:color="auto" w:fill="FFFFFF"/>
              <w:contextualSpacing/>
              <w:jc w:val="center"/>
            </w:pPr>
            <w:r w:rsidRPr="000A6FFE">
              <w:t>Расчетные показатели обеспеченности объектами</w:t>
            </w:r>
          </w:p>
        </w:tc>
        <w:tc>
          <w:tcPr>
            <w:tcW w:w="4536" w:type="dxa"/>
            <w:shd w:val="clear" w:color="auto" w:fill="auto"/>
          </w:tcPr>
          <w:p w:rsidR="000316F4" w:rsidRPr="000A6FFE" w:rsidRDefault="000316F4" w:rsidP="00901003">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bl>
    <w:p w:rsidR="00901003" w:rsidRDefault="00901003" w:rsidP="003F146A">
      <w:pPr>
        <w:jc w:val="center"/>
        <w:rPr>
          <w:b/>
        </w:rPr>
      </w:pPr>
    </w:p>
    <w:p w:rsidR="000316F4" w:rsidRDefault="000316F4"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1D7D7F" w:rsidRDefault="001D7D7F" w:rsidP="003F146A">
      <w:pPr>
        <w:jc w:val="center"/>
        <w:rPr>
          <w:b/>
        </w:rPr>
      </w:pPr>
    </w:p>
    <w:p w:rsidR="002E3DFF" w:rsidRDefault="002E3DFF" w:rsidP="003F146A">
      <w:pPr>
        <w:jc w:val="center"/>
        <w:rPr>
          <w:b/>
        </w:rPr>
      </w:pPr>
    </w:p>
    <w:p w:rsidR="007B658E" w:rsidRPr="007C472E" w:rsidRDefault="003F146A" w:rsidP="003F146A">
      <w:pPr>
        <w:jc w:val="center"/>
        <w:rPr>
          <w:b/>
        </w:rPr>
      </w:pPr>
      <w:r w:rsidRPr="007C472E">
        <w:rPr>
          <w:b/>
          <w:lang w:val="en-US"/>
        </w:rPr>
        <w:lastRenderedPageBreak/>
        <w:t>III</w:t>
      </w:r>
      <w:r w:rsidRPr="007C472E">
        <w:rPr>
          <w:b/>
        </w:rPr>
        <w:t>. Правила и область применения расчетных показателей нормативов градостроительного проектирования</w:t>
      </w:r>
    </w:p>
    <w:p w:rsidR="007B658E" w:rsidRPr="007C472E" w:rsidRDefault="007B658E" w:rsidP="0080473F">
      <w:pPr>
        <w:rPr>
          <w:b/>
        </w:rPr>
      </w:pPr>
    </w:p>
    <w:p w:rsidR="00E95A3C" w:rsidRPr="007C472E" w:rsidRDefault="003F146A" w:rsidP="00E95A3C">
      <w:pPr>
        <w:ind w:firstLine="567"/>
        <w:jc w:val="both"/>
        <w:rPr>
          <w:rFonts w:eastAsia="Courier New"/>
          <w:color w:val="000000"/>
        </w:rPr>
      </w:pPr>
      <w:r w:rsidRPr="007C472E">
        <w:t>3</w:t>
      </w:r>
      <w:r w:rsidR="00E95A3C" w:rsidRPr="007C472E">
        <w:t xml:space="preserve">.1. </w:t>
      </w:r>
      <w:r w:rsidR="00E95A3C" w:rsidRPr="007C472E">
        <w:rPr>
          <w:rFonts w:eastAsia="Courier New"/>
          <w:color w:val="000000"/>
        </w:rPr>
        <w:t xml:space="preserve">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proofErr w:type="spellStart"/>
      <w:r w:rsidR="00E95A3C" w:rsidRPr="007C472E">
        <w:t>ГрК</w:t>
      </w:r>
      <w:proofErr w:type="spellEnd"/>
      <w:r w:rsidR="00E95A3C" w:rsidRPr="007C472E">
        <w:t xml:space="preserve"> РФ</w:t>
      </w:r>
      <w:r w:rsidR="00E95A3C" w:rsidRPr="007C472E">
        <w:rPr>
          <w:rFonts w:eastAsia="Courier New"/>
          <w:color w:val="000000"/>
        </w:rPr>
        <w:t>,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w:t>
      </w:r>
      <w:r w:rsidR="00E95A3C" w:rsidRPr="007C472E">
        <w:rPr>
          <w:rFonts w:eastAsia="Courier New"/>
          <w:color w:val="000000"/>
        </w:rPr>
        <w:tab/>
        <w:t>доступности</w:t>
      </w:r>
      <w:r w:rsidR="00E95A3C" w:rsidRPr="007C472E">
        <w:rPr>
          <w:rFonts w:eastAsia="Courier New"/>
          <w:color w:val="000000"/>
        </w:rPr>
        <w:tab/>
        <w:t>таких объектов для населения муниципального района применяются:</w:t>
      </w:r>
    </w:p>
    <w:p w:rsidR="00E95A3C" w:rsidRPr="00EF61D1" w:rsidRDefault="00E95A3C" w:rsidP="00E95A3C">
      <w:pPr>
        <w:numPr>
          <w:ilvl w:val="0"/>
          <w:numId w:val="5"/>
        </w:numPr>
        <w:ind w:firstLine="709"/>
        <w:jc w:val="both"/>
        <w:rPr>
          <w:rFonts w:eastAsia="Courier New"/>
          <w:color w:val="000000"/>
        </w:rPr>
      </w:pPr>
      <w:r w:rsidRPr="007C472E">
        <w:rPr>
          <w:rFonts w:eastAsia="Courier New"/>
          <w:color w:val="000000"/>
        </w:rPr>
        <w:t>при осуществлении региональными органами</w:t>
      </w:r>
      <w:r w:rsidRPr="00EF61D1">
        <w:rPr>
          <w:rFonts w:eastAsia="Courier New"/>
          <w:color w:val="000000"/>
        </w:rPr>
        <w:t xml:space="preserve"> государственной власти </w:t>
      </w:r>
      <w:proofErr w:type="gramStart"/>
      <w:r w:rsidRPr="00EF61D1">
        <w:rPr>
          <w:rFonts w:eastAsia="Courier New"/>
          <w:color w:val="000000"/>
        </w:rPr>
        <w:t>контроля за</w:t>
      </w:r>
      <w:proofErr w:type="gramEnd"/>
      <w:r w:rsidRPr="00EF61D1">
        <w:rPr>
          <w:rFonts w:eastAsia="Courier New"/>
          <w:color w:val="000000"/>
        </w:rPr>
        <w:t xml:space="preserve"> соблюдением органами местного самоуправления законодательства о градостроительной деятельности;</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 xml:space="preserve">в других случаях, в которых требуется учет и соблюдение расчетных показателей минимально допустимого уровня обеспеченности населения района объектами местного значения муниципального района,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w:t>
      </w:r>
    </w:p>
    <w:p w:rsidR="00E95A3C" w:rsidRPr="00EF61D1" w:rsidRDefault="003F146A" w:rsidP="00E95A3C">
      <w:pPr>
        <w:ind w:firstLine="567"/>
        <w:jc w:val="both"/>
        <w:rPr>
          <w:rFonts w:eastAsia="Courier New"/>
          <w:color w:val="000000"/>
        </w:rPr>
      </w:pPr>
      <w:r>
        <w:rPr>
          <w:rFonts w:eastAsia="Courier New"/>
          <w:color w:val="000000"/>
        </w:rPr>
        <w:t>3</w:t>
      </w:r>
      <w:r w:rsidR="00E95A3C" w:rsidRPr="00EF61D1">
        <w:rPr>
          <w:rFonts w:eastAsia="Courier New"/>
          <w:color w:val="000000"/>
        </w:rPr>
        <w:t xml:space="preserve">.2. </w:t>
      </w:r>
      <w:proofErr w:type="gramStart"/>
      <w:r w:rsidR="00E95A3C" w:rsidRPr="00EF61D1">
        <w:rPr>
          <w:rFonts w:eastAsia="Courier New"/>
          <w:color w:val="000000"/>
        </w:rPr>
        <w:t xml:space="preserve">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w:t>
      </w:r>
      <w:proofErr w:type="spellStart"/>
      <w:r w:rsidR="00E95A3C" w:rsidRPr="00EF61D1">
        <w:t>ГрК</w:t>
      </w:r>
      <w:proofErr w:type="spellEnd"/>
      <w:r w:rsidR="00E95A3C" w:rsidRPr="00EF61D1">
        <w:t xml:space="preserve"> РФ</w:t>
      </w:r>
      <w:r w:rsidR="00E95A3C" w:rsidRPr="00EF61D1">
        <w:rPr>
          <w:rFonts w:eastAsia="Courier New"/>
          <w:color w:val="000000"/>
        </w:rPr>
        <w:t>, населения муниципальных образований, расчетные показатели минимально допустимого уровня обеспеченности такими объектами населения муниципальных</w:t>
      </w:r>
      <w:proofErr w:type="gramEnd"/>
      <w:r w:rsidR="00E95A3C" w:rsidRPr="00EF61D1">
        <w:rPr>
          <w:rFonts w:eastAsia="Courier New"/>
          <w:color w:val="000000"/>
        </w:rPr>
        <w:t xml:space="preserve"> </w:t>
      </w:r>
      <w:proofErr w:type="gramStart"/>
      <w:r w:rsidR="00E95A3C" w:rsidRPr="00EF61D1">
        <w:rPr>
          <w:rFonts w:eastAsia="Courier New"/>
          <w:color w:val="000000"/>
        </w:rPr>
        <w:t>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E95A3C" w:rsidRPr="00EF61D1" w:rsidRDefault="00E95A3C" w:rsidP="00E95A3C">
      <w:pPr>
        <w:numPr>
          <w:ilvl w:val="0"/>
          <w:numId w:val="5"/>
        </w:numPr>
        <w:ind w:firstLine="709"/>
        <w:jc w:val="both"/>
        <w:rPr>
          <w:rFonts w:eastAsia="Courier New"/>
          <w:color w:val="000000"/>
        </w:rPr>
      </w:pPr>
      <w:proofErr w:type="gramStart"/>
      <w:r w:rsidRPr="00EF61D1">
        <w:rPr>
          <w:rFonts w:eastAsia="Courier New"/>
          <w:color w:val="000000"/>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proofErr w:type="spellStart"/>
      <w:r>
        <w:rPr>
          <w:rFonts w:eastAsia="Courier New"/>
          <w:color w:val="000000"/>
        </w:rPr>
        <w:t>Самойловского</w:t>
      </w:r>
      <w:proofErr w:type="spellEnd"/>
      <w:r w:rsidRPr="00EF61D1">
        <w:rPr>
          <w:rFonts w:eastAsia="Courier New"/>
          <w:color w:val="000000"/>
        </w:rPr>
        <w:t xml:space="preserve"> района, и расчетных показателей максимально допустимого уровня территориальной доступности таких объектов для населения </w:t>
      </w:r>
      <w:proofErr w:type="spellStart"/>
      <w:r>
        <w:rPr>
          <w:rFonts w:eastAsia="Courier New"/>
          <w:color w:val="000000"/>
        </w:rPr>
        <w:t>Самойловского</w:t>
      </w:r>
      <w:proofErr w:type="spellEnd"/>
      <w:r w:rsidRPr="00EF61D1">
        <w:rPr>
          <w:rFonts w:eastAsia="Courier New"/>
          <w:color w:val="000000"/>
        </w:rPr>
        <w:t xml:space="preserve"> района проверяется соблюдение положений нормативов градостроительного проектирования муниципального района, в части соблюдения расчетных показателей.</w:t>
      </w:r>
      <w:proofErr w:type="gramEnd"/>
    </w:p>
    <w:p w:rsidR="00E95A3C" w:rsidRPr="00EF61D1" w:rsidRDefault="003F146A" w:rsidP="00E95A3C">
      <w:pPr>
        <w:ind w:firstLine="567"/>
        <w:jc w:val="both"/>
        <w:rPr>
          <w:rFonts w:eastAsia="Courier New"/>
          <w:color w:val="000000"/>
        </w:rPr>
      </w:pPr>
      <w:r>
        <w:rPr>
          <w:rFonts w:eastAsia="Courier New"/>
          <w:color w:val="000000"/>
        </w:rPr>
        <w:t>3</w:t>
      </w:r>
      <w:r w:rsidR="00E95A3C" w:rsidRPr="00EF61D1">
        <w:rPr>
          <w:rFonts w:eastAsia="Courier New"/>
          <w:color w:val="000000"/>
        </w:rPr>
        <w:t xml:space="preserve">.3. Настоящие нормативы градостроительного проектирования муниципального района действуют на всей территории </w:t>
      </w:r>
      <w:proofErr w:type="spellStart"/>
      <w:r w:rsidR="00E95A3C">
        <w:rPr>
          <w:rFonts w:eastAsia="Courier New"/>
          <w:color w:val="000000"/>
        </w:rPr>
        <w:t>Самойловского</w:t>
      </w:r>
      <w:proofErr w:type="spellEnd"/>
      <w:r w:rsidR="00E95A3C" w:rsidRPr="00EF61D1">
        <w:rPr>
          <w:rFonts w:eastAsia="Courier New"/>
          <w:color w:val="000000"/>
        </w:rPr>
        <w:t xml:space="preserve"> район</w:t>
      </w:r>
      <w:r w:rsidR="00E95A3C">
        <w:rPr>
          <w:rFonts w:eastAsia="Courier New"/>
          <w:color w:val="000000"/>
        </w:rPr>
        <w:t>а</w:t>
      </w:r>
      <w:r w:rsidR="00E95A3C" w:rsidRPr="00EF61D1">
        <w:rPr>
          <w:rFonts w:eastAsia="Courier New"/>
          <w:color w:val="000000"/>
        </w:rPr>
        <w:t xml:space="preserve"> </w:t>
      </w:r>
      <w:r w:rsidR="00E95A3C">
        <w:rPr>
          <w:rFonts w:eastAsia="Courier New"/>
          <w:color w:val="000000"/>
        </w:rPr>
        <w:t>Саратовской</w:t>
      </w:r>
      <w:r w:rsidR="00E95A3C" w:rsidRPr="00EF61D1">
        <w:rPr>
          <w:rFonts w:eastAsia="Courier New"/>
          <w:color w:val="000000"/>
        </w:rPr>
        <w:t xml:space="preserve"> области.</w:t>
      </w:r>
    </w:p>
    <w:p w:rsidR="00E95A3C" w:rsidRPr="00EF61D1" w:rsidRDefault="003F146A" w:rsidP="00E95A3C">
      <w:pPr>
        <w:ind w:firstLine="567"/>
        <w:jc w:val="both"/>
        <w:rPr>
          <w:rFonts w:eastAsia="Courier New"/>
          <w:color w:val="000000"/>
        </w:rPr>
      </w:pPr>
      <w:r>
        <w:rPr>
          <w:rFonts w:eastAsia="Courier New"/>
          <w:color w:val="000000"/>
        </w:rPr>
        <w:t>3</w:t>
      </w:r>
      <w:r w:rsidR="00E95A3C" w:rsidRPr="00EF61D1">
        <w:rPr>
          <w:rFonts w:eastAsia="Courier New"/>
          <w:color w:val="000000"/>
        </w:rPr>
        <w:t xml:space="preserve">.4. Нормативы градостроительного проектирования </w:t>
      </w:r>
      <w:proofErr w:type="spellStart"/>
      <w:r w:rsidR="00E95A3C">
        <w:rPr>
          <w:rFonts w:eastAsia="Courier New"/>
          <w:color w:val="000000"/>
        </w:rPr>
        <w:t>Самойловского</w:t>
      </w:r>
      <w:proofErr w:type="spellEnd"/>
      <w:r w:rsidR="00E95A3C" w:rsidRPr="00EF61D1">
        <w:rPr>
          <w:rFonts w:eastAsia="Courier New"/>
          <w:color w:val="000000"/>
        </w:rPr>
        <w:t xml:space="preserve"> муниципального района </w:t>
      </w:r>
      <w:r w:rsidR="00E95A3C">
        <w:rPr>
          <w:rFonts w:eastAsia="Courier New"/>
          <w:color w:val="000000"/>
        </w:rPr>
        <w:t>Саратовской</w:t>
      </w:r>
      <w:r w:rsidR="00E95A3C" w:rsidRPr="00EF61D1">
        <w:rPr>
          <w:rFonts w:eastAsia="Courier New"/>
          <w:color w:val="000000"/>
        </w:rPr>
        <w:t xml:space="preserve"> области распространяются на проектирование новых и реконструкцию существующих городских и сельских поселений </w:t>
      </w:r>
      <w:proofErr w:type="spellStart"/>
      <w:r w:rsidR="00E95A3C">
        <w:rPr>
          <w:rFonts w:eastAsia="Courier New"/>
          <w:color w:val="000000"/>
        </w:rPr>
        <w:t>Самойловского</w:t>
      </w:r>
      <w:proofErr w:type="spellEnd"/>
      <w:r w:rsidR="00E95A3C" w:rsidRPr="00EF61D1">
        <w:rPr>
          <w:rFonts w:eastAsia="Courier New"/>
          <w:color w:val="000000"/>
        </w:rPr>
        <w:t xml:space="preserve"> района, конкретизируют требования СП </w:t>
      </w:r>
      <w:r w:rsidRPr="00D632F5">
        <w:t xml:space="preserve">42.13330.2016 </w:t>
      </w:r>
      <w:r w:rsidR="00E95A3C" w:rsidRPr="00EF61D1">
        <w:rPr>
          <w:rFonts w:eastAsia="Courier New"/>
          <w:color w:val="000000"/>
        </w:rPr>
        <w:t xml:space="preserve">Свод правил «Градостроительство. </w:t>
      </w:r>
      <w:proofErr w:type="gramStart"/>
      <w:r w:rsidR="00E95A3C" w:rsidRPr="00EF61D1">
        <w:rPr>
          <w:rFonts w:eastAsia="Courier New"/>
          <w:color w:val="000000"/>
        </w:rPr>
        <w:t xml:space="preserve">Планировка и застройка городских и сельских поселений» (Актуализированная редакция </w:t>
      </w:r>
      <w:proofErr w:type="spellStart"/>
      <w:r w:rsidR="00E95A3C" w:rsidRPr="00EF61D1">
        <w:rPr>
          <w:rFonts w:eastAsia="Courier New"/>
          <w:color w:val="000000"/>
        </w:rPr>
        <w:t>СНиП</w:t>
      </w:r>
      <w:proofErr w:type="spellEnd"/>
      <w:r w:rsidR="00E95A3C" w:rsidRPr="00EF61D1">
        <w:rPr>
          <w:rFonts w:eastAsia="Courier New"/>
          <w:color w:val="000000"/>
        </w:rPr>
        <w:t xml:space="preserve"> 2.07.01-89*),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proofErr w:type="spellStart"/>
      <w:r w:rsidR="00E95A3C" w:rsidRPr="00EF61D1">
        <w:t>ГрК</w:t>
      </w:r>
      <w:proofErr w:type="spellEnd"/>
      <w:r w:rsidR="00E95A3C" w:rsidRPr="00EF61D1">
        <w:t xml:space="preserve"> РФ</w:t>
      </w:r>
      <w:r w:rsidR="00E95A3C" w:rsidRPr="00EF61D1">
        <w:rPr>
          <w:rFonts w:eastAsia="Courier New"/>
          <w:color w:val="000000"/>
        </w:rPr>
        <w:t>,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proofErr w:type="gramEnd"/>
      <w:r w:rsidR="00E95A3C" w:rsidRPr="00EF61D1">
        <w:rPr>
          <w:rFonts w:eastAsia="Courier New"/>
          <w:color w:val="000000"/>
        </w:rPr>
        <w:t xml:space="preserve"> района.</w:t>
      </w:r>
    </w:p>
    <w:p w:rsidR="00E95A3C" w:rsidRPr="00EF61D1" w:rsidRDefault="003F146A" w:rsidP="00E95A3C">
      <w:pPr>
        <w:ind w:firstLine="567"/>
        <w:jc w:val="both"/>
        <w:rPr>
          <w:rFonts w:eastAsia="Courier New"/>
          <w:color w:val="000000"/>
        </w:rPr>
      </w:pPr>
      <w:r>
        <w:rPr>
          <w:rFonts w:eastAsia="Courier New"/>
          <w:color w:val="000000"/>
        </w:rPr>
        <w:t>3</w:t>
      </w:r>
      <w:r w:rsidR="00E95A3C" w:rsidRPr="00EF61D1">
        <w:rPr>
          <w:rFonts w:eastAsia="Courier New"/>
          <w:color w:val="000000"/>
        </w:rPr>
        <w:t xml:space="preserve">.5. Нормативы градостроительного проектирования муниципального района и внесенные в них изменения утверждаются представительным органом местного самоуправления – </w:t>
      </w:r>
      <w:r w:rsidR="00E95A3C" w:rsidRPr="00AF2949">
        <w:rPr>
          <w:rFonts w:eastAsia="Courier New"/>
          <w:color w:val="000000"/>
        </w:rPr>
        <w:t>Муниципальн</w:t>
      </w:r>
      <w:r w:rsidR="00E95A3C">
        <w:rPr>
          <w:rFonts w:eastAsia="Courier New"/>
          <w:color w:val="000000"/>
        </w:rPr>
        <w:t>ым</w:t>
      </w:r>
      <w:r w:rsidR="00E95A3C" w:rsidRPr="00AF2949">
        <w:rPr>
          <w:rFonts w:eastAsia="Courier New"/>
          <w:color w:val="000000"/>
        </w:rPr>
        <w:t xml:space="preserve"> Собрани</w:t>
      </w:r>
      <w:r w:rsidR="00E95A3C">
        <w:rPr>
          <w:rFonts w:eastAsia="Courier New"/>
          <w:color w:val="000000"/>
        </w:rPr>
        <w:t xml:space="preserve">ем </w:t>
      </w:r>
      <w:proofErr w:type="spellStart"/>
      <w:r w:rsidR="00E95A3C" w:rsidRPr="00AF2949">
        <w:rPr>
          <w:rFonts w:eastAsia="Courier New"/>
          <w:color w:val="000000"/>
        </w:rPr>
        <w:t>Самойловского</w:t>
      </w:r>
      <w:proofErr w:type="spellEnd"/>
      <w:r w:rsidR="00E95A3C" w:rsidRPr="00AF2949">
        <w:rPr>
          <w:rFonts w:eastAsia="Courier New"/>
          <w:color w:val="000000"/>
        </w:rPr>
        <w:t xml:space="preserve"> муниципального района</w:t>
      </w:r>
      <w:r w:rsidR="00E95A3C" w:rsidRPr="00EF61D1">
        <w:rPr>
          <w:rFonts w:eastAsia="Courier New"/>
          <w:color w:val="000000"/>
        </w:rPr>
        <w:t>.</w:t>
      </w:r>
    </w:p>
    <w:p w:rsidR="00E95A3C" w:rsidRPr="00EF61D1" w:rsidRDefault="003F146A" w:rsidP="00E95A3C">
      <w:pPr>
        <w:ind w:firstLine="567"/>
        <w:jc w:val="both"/>
        <w:rPr>
          <w:rFonts w:eastAsia="Courier New"/>
          <w:color w:val="000000"/>
        </w:rPr>
      </w:pPr>
      <w:r>
        <w:rPr>
          <w:rFonts w:eastAsia="Courier New"/>
          <w:color w:val="000000"/>
        </w:rPr>
        <w:t>3</w:t>
      </w:r>
      <w:r w:rsidR="00E95A3C" w:rsidRPr="00EF61D1">
        <w:rPr>
          <w:rFonts w:eastAsia="Courier New"/>
          <w:color w:val="000000"/>
        </w:rPr>
        <w:t xml:space="preserve">.6. Нормативы градостроительного проектирования </w:t>
      </w:r>
      <w:proofErr w:type="spellStart"/>
      <w:r w:rsidR="00E95A3C">
        <w:rPr>
          <w:rFonts w:eastAsia="Courier New"/>
          <w:color w:val="000000"/>
        </w:rPr>
        <w:t>Самойловского</w:t>
      </w:r>
      <w:proofErr w:type="spellEnd"/>
      <w:r w:rsidR="00E95A3C" w:rsidRPr="00EF61D1">
        <w:rPr>
          <w:rFonts w:eastAsia="Courier New"/>
          <w:color w:val="000000"/>
        </w:rPr>
        <w:t xml:space="preserve"> муниципального района </w:t>
      </w:r>
      <w:r w:rsidR="00E95A3C">
        <w:rPr>
          <w:rFonts w:eastAsia="Courier New"/>
          <w:color w:val="000000"/>
        </w:rPr>
        <w:t>Саратовской</w:t>
      </w:r>
      <w:r w:rsidR="00E95A3C" w:rsidRPr="00EF61D1">
        <w:rPr>
          <w:rFonts w:eastAsia="Courier New"/>
          <w:color w:val="000000"/>
        </w:rPr>
        <w:t xml:space="preserve"> области применяются в следующих случаях: </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lastRenderedPageBreak/>
        <w:t>при подготовке планов и программ комплексного социально-экономического развития района;</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 xml:space="preserve">при подготовке и согласовании проекта Схемы территориального планирования </w:t>
      </w:r>
      <w:proofErr w:type="spellStart"/>
      <w:r>
        <w:rPr>
          <w:rFonts w:eastAsia="Courier New"/>
          <w:color w:val="000000"/>
        </w:rPr>
        <w:t>Самойловского</w:t>
      </w:r>
      <w:proofErr w:type="spellEnd"/>
      <w:r w:rsidRPr="00EF61D1">
        <w:rPr>
          <w:rFonts w:eastAsia="Courier New"/>
          <w:color w:val="000000"/>
        </w:rPr>
        <w:t xml:space="preserve"> муниципального района </w:t>
      </w:r>
      <w:r>
        <w:rPr>
          <w:rFonts w:eastAsia="Courier New"/>
          <w:color w:val="000000"/>
        </w:rPr>
        <w:t>Саратовской</w:t>
      </w:r>
      <w:r w:rsidRPr="00EF61D1">
        <w:rPr>
          <w:rFonts w:eastAsia="Courier New"/>
          <w:color w:val="000000"/>
        </w:rPr>
        <w:t xml:space="preserve"> области, а также проекта внесения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 xml:space="preserve">при утверждении Схемы территориального планирования </w:t>
      </w:r>
      <w:proofErr w:type="spellStart"/>
      <w:r>
        <w:rPr>
          <w:rFonts w:eastAsia="Courier New"/>
          <w:color w:val="000000"/>
        </w:rPr>
        <w:t>Самойловского</w:t>
      </w:r>
      <w:proofErr w:type="spellEnd"/>
      <w:r w:rsidRPr="00EF61D1">
        <w:rPr>
          <w:rFonts w:eastAsia="Courier New"/>
          <w:color w:val="000000"/>
        </w:rPr>
        <w:t xml:space="preserve"> муниципального района </w:t>
      </w:r>
      <w:r>
        <w:rPr>
          <w:rFonts w:eastAsia="Courier New"/>
          <w:color w:val="000000"/>
        </w:rPr>
        <w:t>Саратовской</w:t>
      </w:r>
      <w:r w:rsidRPr="00EF61D1">
        <w:rPr>
          <w:rFonts w:eastAsia="Courier New"/>
          <w:color w:val="000000"/>
        </w:rPr>
        <w:t xml:space="preserve"> области, а также проекта внесения в нее изменений;</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при подготовке и утверждении Генеральных планов поселений, а также проектов внесения в них изменений;</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при согласовании проектов Генеральных планов поселений, а также проектов внесения в них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при проведении публичных слушаний по проектам Генеральных планов поселений, а также по проектам внесении в них изменений;</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при подготовке и утверждении Правил землепользования и застройки поселений;</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 xml:space="preserve">при подготовке и утверждении документации по планировке территории; </w:t>
      </w:r>
    </w:p>
    <w:p w:rsidR="00E95A3C" w:rsidRPr="00EF61D1" w:rsidRDefault="00E95A3C" w:rsidP="00E95A3C">
      <w:pPr>
        <w:numPr>
          <w:ilvl w:val="0"/>
          <w:numId w:val="5"/>
        </w:numPr>
        <w:ind w:firstLine="709"/>
        <w:jc w:val="both"/>
        <w:rPr>
          <w:rFonts w:eastAsia="Courier New"/>
          <w:color w:val="000000"/>
        </w:rPr>
      </w:pPr>
      <w:proofErr w:type="gramStart"/>
      <w:r w:rsidRPr="00EF61D1">
        <w:rPr>
          <w:rFonts w:eastAsia="Courier New"/>
          <w:color w:val="000000"/>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поселений:</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 xml:space="preserve">при осуществлении региональными органами государственной власти </w:t>
      </w:r>
      <w:proofErr w:type="gramStart"/>
      <w:r w:rsidRPr="00EF61D1">
        <w:rPr>
          <w:rFonts w:eastAsia="Courier New"/>
          <w:color w:val="000000"/>
        </w:rPr>
        <w:t>контроля за</w:t>
      </w:r>
      <w:proofErr w:type="gramEnd"/>
      <w:r w:rsidRPr="00EF61D1">
        <w:rPr>
          <w:rFonts w:eastAsia="Courier New"/>
          <w:color w:val="000000"/>
        </w:rPr>
        <w:t xml:space="preserve"> соблюдением органами местного самоуправления законодательства о градостроительной деятельности:</w:t>
      </w:r>
    </w:p>
    <w:p w:rsidR="00E95A3C" w:rsidRPr="00EF61D1" w:rsidRDefault="00E95A3C" w:rsidP="00E95A3C">
      <w:pPr>
        <w:numPr>
          <w:ilvl w:val="0"/>
          <w:numId w:val="5"/>
        </w:numPr>
        <w:ind w:firstLine="709"/>
        <w:jc w:val="both"/>
        <w:rPr>
          <w:rFonts w:eastAsia="Courier New"/>
          <w:color w:val="000000"/>
        </w:rPr>
      </w:pPr>
      <w:r w:rsidRPr="00EF61D1">
        <w:rPr>
          <w:rFonts w:eastAsia="Courier New"/>
          <w:color w:val="000000"/>
        </w:rPr>
        <w:t>в других случаях, в которых требуется учет и соблюдение расчетных показателей минимально допустимого уровня обеспеченности населения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p>
    <w:p w:rsidR="00E95A3C" w:rsidRDefault="003F146A" w:rsidP="00E95A3C">
      <w:pPr>
        <w:ind w:firstLine="567"/>
        <w:jc w:val="both"/>
        <w:rPr>
          <w:rFonts w:eastAsia="Courier New"/>
          <w:color w:val="000000"/>
        </w:rPr>
      </w:pPr>
      <w:r>
        <w:rPr>
          <w:rFonts w:eastAsia="Courier New"/>
          <w:color w:val="000000"/>
        </w:rPr>
        <w:t>3</w:t>
      </w:r>
      <w:r w:rsidR="00E95A3C" w:rsidRPr="00EF61D1">
        <w:rPr>
          <w:rFonts w:eastAsia="Courier New"/>
          <w:color w:val="000000"/>
        </w:rPr>
        <w:t>.7.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bookmarkEnd w:id="1"/>
    <w:p w:rsidR="00DC670A" w:rsidRPr="00EF61D1" w:rsidRDefault="00DC670A" w:rsidP="00DC670A">
      <w:pPr>
        <w:jc w:val="both"/>
      </w:pPr>
    </w:p>
    <w:sectPr w:rsidR="00DC670A" w:rsidRPr="00EF61D1" w:rsidSect="00D44BAF">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40" w:rsidRDefault="00881940">
      <w:r>
        <w:separator/>
      </w:r>
    </w:p>
  </w:endnote>
  <w:endnote w:type="continuationSeparator" w:id="0">
    <w:p w:rsidR="00881940" w:rsidRDefault="00881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25" w:rsidRDefault="004C5A07" w:rsidP="005F379F">
    <w:pPr>
      <w:pStyle w:val="a9"/>
      <w:framePr w:wrap="auto" w:vAnchor="text" w:hAnchor="margin" w:xAlign="right" w:y="1"/>
      <w:rPr>
        <w:rStyle w:val="af3"/>
      </w:rPr>
    </w:pPr>
    <w:r>
      <w:rPr>
        <w:rStyle w:val="af3"/>
      </w:rPr>
      <w:fldChar w:fldCharType="begin"/>
    </w:r>
    <w:r w:rsidR="00995325">
      <w:rPr>
        <w:rStyle w:val="af3"/>
      </w:rPr>
      <w:instrText xml:space="preserve">PAGE  </w:instrText>
    </w:r>
    <w:r>
      <w:rPr>
        <w:rStyle w:val="af3"/>
      </w:rPr>
      <w:fldChar w:fldCharType="separate"/>
    </w:r>
    <w:r w:rsidR="002A4617">
      <w:rPr>
        <w:rStyle w:val="af3"/>
        <w:noProof/>
      </w:rPr>
      <w:t>2</w:t>
    </w:r>
    <w:r>
      <w:rPr>
        <w:rStyle w:val="af3"/>
      </w:rPr>
      <w:fldChar w:fldCharType="end"/>
    </w:r>
  </w:p>
  <w:p w:rsidR="00995325" w:rsidRDefault="00995325"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40" w:rsidRDefault="00881940">
      <w:r>
        <w:separator/>
      </w:r>
    </w:p>
  </w:footnote>
  <w:footnote w:type="continuationSeparator" w:id="0">
    <w:p w:rsidR="00881940" w:rsidRDefault="00881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0">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3">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25EE7"/>
    <w:multiLevelType w:val="hybridMultilevel"/>
    <w:tmpl w:val="ACFE15BA"/>
    <w:lvl w:ilvl="0" w:tplc="165AF356">
      <w:start w:val="88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1">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0"/>
  </w:num>
  <w:num w:numId="4">
    <w:abstractNumId w:val="12"/>
  </w:num>
  <w:num w:numId="5">
    <w:abstractNumId w:val="7"/>
  </w:num>
  <w:num w:numId="6">
    <w:abstractNumId w:val="28"/>
  </w:num>
  <w:num w:numId="7">
    <w:abstractNumId w:val="18"/>
  </w:num>
  <w:num w:numId="8">
    <w:abstractNumId w:val="15"/>
  </w:num>
  <w:num w:numId="9">
    <w:abstractNumId w:val="29"/>
  </w:num>
  <w:num w:numId="10">
    <w:abstractNumId w:val="20"/>
  </w:num>
  <w:num w:numId="11">
    <w:abstractNumId w:val="21"/>
  </w:num>
  <w:num w:numId="12">
    <w:abstractNumId w:val="8"/>
  </w:num>
  <w:num w:numId="13">
    <w:abstractNumId w:val="27"/>
  </w:num>
  <w:num w:numId="14">
    <w:abstractNumId w:val="17"/>
  </w:num>
  <w:num w:numId="15">
    <w:abstractNumId w:val="5"/>
  </w:num>
  <w:num w:numId="16">
    <w:abstractNumId w:val="4"/>
  </w:num>
  <w:num w:numId="17">
    <w:abstractNumId w:val="11"/>
  </w:num>
  <w:num w:numId="18">
    <w:abstractNumId w:val="16"/>
  </w:num>
  <w:num w:numId="19">
    <w:abstractNumId w:val="1"/>
  </w:num>
  <w:num w:numId="20">
    <w:abstractNumId w:val="23"/>
  </w:num>
  <w:num w:numId="21">
    <w:abstractNumId w:val="19"/>
  </w:num>
  <w:num w:numId="22">
    <w:abstractNumId w:val="31"/>
  </w:num>
  <w:num w:numId="23">
    <w:abstractNumId w:val="6"/>
  </w:num>
  <w:num w:numId="24">
    <w:abstractNumId w:val="13"/>
  </w:num>
  <w:num w:numId="25">
    <w:abstractNumId w:val="25"/>
  </w:num>
  <w:num w:numId="26">
    <w:abstractNumId w:val="14"/>
  </w:num>
  <w:num w:numId="27">
    <w:abstractNumId w:val="2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6"/>
  </w:num>
  <w:num w:numId="31">
    <w:abstractNumId w:val="3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D6EDB"/>
    <w:rsid w:val="00000E22"/>
    <w:rsid w:val="0000676A"/>
    <w:rsid w:val="00013550"/>
    <w:rsid w:val="00022398"/>
    <w:rsid w:val="000263E0"/>
    <w:rsid w:val="000274E5"/>
    <w:rsid w:val="00027BEC"/>
    <w:rsid w:val="000316F4"/>
    <w:rsid w:val="00051F92"/>
    <w:rsid w:val="00062ECB"/>
    <w:rsid w:val="000631F8"/>
    <w:rsid w:val="000673C4"/>
    <w:rsid w:val="000902F6"/>
    <w:rsid w:val="00090528"/>
    <w:rsid w:val="000967F2"/>
    <w:rsid w:val="000972FC"/>
    <w:rsid w:val="000974B2"/>
    <w:rsid w:val="000B071C"/>
    <w:rsid w:val="000C3230"/>
    <w:rsid w:val="000C5677"/>
    <w:rsid w:val="000C5A3B"/>
    <w:rsid w:val="000C6217"/>
    <w:rsid w:val="000D1012"/>
    <w:rsid w:val="000E618A"/>
    <w:rsid w:val="000E6503"/>
    <w:rsid w:val="000F4254"/>
    <w:rsid w:val="00102A2D"/>
    <w:rsid w:val="0011498A"/>
    <w:rsid w:val="00121265"/>
    <w:rsid w:val="00127022"/>
    <w:rsid w:val="001405F4"/>
    <w:rsid w:val="0014478F"/>
    <w:rsid w:val="001502D9"/>
    <w:rsid w:val="00151948"/>
    <w:rsid w:val="00151C09"/>
    <w:rsid w:val="001520FB"/>
    <w:rsid w:val="001557F8"/>
    <w:rsid w:val="00156374"/>
    <w:rsid w:val="00157CF9"/>
    <w:rsid w:val="00166C02"/>
    <w:rsid w:val="0018427E"/>
    <w:rsid w:val="00187177"/>
    <w:rsid w:val="00190FFB"/>
    <w:rsid w:val="001A140B"/>
    <w:rsid w:val="001A2B70"/>
    <w:rsid w:val="001B1263"/>
    <w:rsid w:val="001B2428"/>
    <w:rsid w:val="001B34B9"/>
    <w:rsid w:val="001B5DB8"/>
    <w:rsid w:val="001C230C"/>
    <w:rsid w:val="001D7D7F"/>
    <w:rsid w:val="001E15B2"/>
    <w:rsid w:val="001E4662"/>
    <w:rsid w:val="001F70D9"/>
    <w:rsid w:val="00216777"/>
    <w:rsid w:val="0021695E"/>
    <w:rsid w:val="00225B38"/>
    <w:rsid w:val="002334BB"/>
    <w:rsid w:val="00236608"/>
    <w:rsid w:val="002440F8"/>
    <w:rsid w:val="00245F2F"/>
    <w:rsid w:val="00250B51"/>
    <w:rsid w:val="00260192"/>
    <w:rsid w:val="0026446E"/>
    <w:rsid w:val="00266DA7"/>
    <w:rsid w:val="00274F86"/>
    <w:rsid w:val="00276CC1"/>
    <w:rsid w:val="002778FE"/>
    <w:rsid w:val="002813CC"/>
    <w:rsid w:val="0028160E"/>
    <w:rsid w:val="00281952"/>
    <w:rsid w:val="00281CCC"/>
    <w:rsid w:val="00282BF8"/>
    <w:rsid w:val="0028387F"/>
    <w:rsid w:val="0028495D"/>
    <w:rsid w:val="00285D55"/>
    <w:rsid w:val="00297DCC"/>
    <w:rsid w:val="002A4617"/>
    <w:rsid w:val="002B05FE"/>
    <w:rsid w:val="002C0F54"/>
    <w:rsid w:val="002D0E44"/>
    <w:rsid w:val="002D2253"/>
    <w:rsid w:val="002D7874"/>
    <w:rsid w:val="002D78A3"/>
    <w:rsid w:val="002E3DFF"/>
    <w:rsid w:val="002E779B"/>
    <w:rsid w:val="002E77C7"/>
    <w:rsid w:val="003057F2"/>
    <w:rsid w:val="00305C29"/>
    <w:rsid w:val="00310255"/>
    <w:rsid w:val="003161FD"/>
    <w:rsid w:val="003227FA"/>
    <w:rsid w:val="0033000B"/>
    <w:rsid w:val="0034673E"/>
    <w:rsid w:val="0035091F"/>
    <w:rsid w:val="00354140"/>
    <w:rsid w:val="00362BCD"/>
    <w:rsid w:val="00367162"/>
    <w:rsid w:val="00386D76"/>
    <w:rsid w:val="00393968"/>
    <w:rsid w:val="003A49BE"/>
    <w:rsid w:val="003B0E7E"/>
    <w:rsid w:val="003B37A9"/>
    <w:rsid w:val="003C10D0"/>
    <w:rsid w:val="003C1274"/>
    <w:rsid w:val="003C5A59"/>
    <w:rsid w:val="003D7346"/>
    <w:rsid w:val="003E6D19"/>
    <w:rsid w:val="003F146A"/>
    <w:rsid w:val="003F1A2D"/>
    <w:rsid w:val="0041353B"/>
    <w:rsid w:val="0041425E"/>
    <w:rsid w:val="00424722"/>
    <w:rsid w:val="00424D3F"/>
    <w:rsid w:val="00431222"/>
    <w:rsid w:val="00433F2B"/>
    <w:rsid w:val="00435D5D"/>
    <w:rsid w:val="00442E4C"/>
    <w:rsid w:val="00465F1F"/>
    <w:rsid w:val="004777B7"/>
    <w:rsid w:val="0048154A"/>
    <w:rsid w:val="0049706F"/>
    <w:rsid w:val="004A219B"/>
    <w:rsid w:val="004A5D82"/>
    <w:rsid w:val="004B297B"/>
    <w:rsid w:val="004B3BB6"/>
    <w:rsid w:val="004B79CB"/>
    <w:rsid w:val="004C286B"/>
    <w:rsid w:val="004C50D9"/>
    <w:rsid w:val="004C5A07"/>
    <w:rsid w:val="004E6745"/>
    <w:rsid w:val="004F0F58"/>
    <w:rsid w:val="004F6D50"/>
    <w:rsid w:val="004F6D9E"/>
    <w:rsid w:val="0051183A"/>
    <w:rsid w:val="00521544"/>
    <w:rsid w:val="00527C02"/>
    <w:rsid w:val="0054051E"/>
    <w:rsid w:val="005411D3"/>
    <w:rsid w:val="005412EA"/>
    <w:rsid w:val="0054542B"/>
    <w:rsid w:val="0054784C"/>
    <w:rsid w:val="00553AFD"/>
    <w:rsid w:val="005541C5"/>
    <w:rsid w:val="0055424A"/>
    <w:rsid w:val="00564966"/>
    <w:rsid w:val="00571580"/>
    <w:rsid w:val="0058243E"/>
    <w:rsid w:val="00585A05"/>
    <w:rsid w:val="0059105F"/>
    <w:rsid w:val="00591C63"/>
    <w:rsid w:val="005929A4"/>
    <w:rsid w:val="005A0F46"/>
    <w:rsid w:val="005A43BF"/>
    <w:rsid w:val="005A70D1"/>
    <w:rsid w:val="005B69B9"/>
    <w:rsid w:val="005D53E4"/>
    <w:rsid w:val="005F379F"/>
    <w:rsid w:val="00601E47"/>
    <w:rsid w:val="00614709"/>
    <w:rsid w:val="00614786"/>
    <w:rsid w:val="00616813"/>
    <w:rsid w:val="0061712E"/>
    <w:rsid w:val="006232D9"/>
    <w:rsid w:val="00623C38"/>
    <w:rsid w:val="00632AB7"/>
    <w:rsid w:val="006406D8"/>
    <w:rsid w:val="00645713"/>
    <w:rsid w:val="00651804"/>
    <w:rsid w:val="00653C3A"/>
    <w:rsid w:val="00656890"/>
    <w:rsid w:val="0066388B"/>
    <w:rsid w:val="00664F90"/>
    <w:rsid w:val="00667934"/>
    <w:rsid w:val="00683273"/>
    <w:rsid w:val="00690AE7"/>
    <w:rsid w:val="00692BBA"/>
    <w:rsid w:val="006946B4"/>
    <w:rsid w:val="006C2620"/>
    <w:rsid w:val="006C5363"/>
    <w:rsid w:val="006C57E3"/>
    <w:rsid w:val="006D0057"/>
    <w:rsid w:val="006E4AEE"/>
    <w:rsid w:val="006F43F1"/>
    <w:rsid w:val="00702845"/>
    <w:rsid w:val="00702FF0"/>
    <w:rsid w:val="00702FFD"/>
    <w:rsid w:val="0071282E"/>
    <w:rsid w:val="00712B41"/>
    <w:rsid w:val="00721AF2"/>
    <w:rsid w:val="00731662"/>
    <w:rsid w:val="0073407C"/>
    <w:rsid w:val="00737D75"/>
    <w:rsid w:val="00741BC7"/>
    <w:rsid w:val="00741DFB"/>
    <w:rsid w:val="007439AB"/>
    <w:rsid w:val="007449BC"/>
    <w:rsid w:val="00744A98"/>
    <w:rsid w:val="00747A82"/>
    <w:rsid w:val="00753839"/>
    <w:rsid w:val="00753E62"/>
    <w:rsid w:val="007621CA"/>
    <w:rsid w:val="00766CF8"/>
    <w:rsid w:val="00774F6A"/>
    <w:rsid w:val="00791C25"/>
    <w:rsid w:val="00796891"/>
    <w:rsid w:val="00797015"/>
    <w:rsid w:val="007A1680"/>
    <w:rsid w:val="007A5043"/>
    <w:rsid w:val="007A5805"/>
    <w:rsid w:val="007B3F66"/>
    <w:rsid w:val="007B5516"/>
    <w:rsid w:val="007B658E"/>
    <w:rsid w:val="007B677B"/>
    <w:rsid w:val="007C0281"/>
    <w:rsid w:val="007C0BA9"/>
    <w:rsid w:val="007C0BEC"/>
    <w:rsid w:val="007C1269"/>
    <w:rsid w:val="007C472E"/>
    <w:rsid w:val="007E3190"/>
    <w:rsid w:val="007E3F23"/>
    <w:rsid w:val="007E545B"/>
    <w:rsid w:val="007E66BA"/>
    <w:rsid w:val="007F08B6"/>
    <w:rsid w:val="007F4ACF"/>
    <w:rsid w:val="00803C98"/>
    <w:rsid w:val="0080473F"/>
    <w:rsid w:val="00814299"/>
    <w:rsid w:val="00814BFC"/>
    <w:rsid w:val="00816B0F"/>
    <w:rsid w:val="0081743D"/>
    <w:rsid w:val="00821AF2"/>
    <w:rsid w:val="00822134"/>
    <w:rsid w:val="00826D80"/>
    <w:rsid w:val="00842751"/>
    <w:rsid w:val="008427C4"/>
    <w:rsid w:val="008468C6"/>
    <w:rsid w:val="0087447A"/>
    <w:rsid w:val="00880C19"/>
    <w:rsid w:val="00881940"/>
    <w:rsid w:val="00884794"/>
    <w:rsid w:val="008A0DCF"/>
    <w:rsid w:val="008A1D6F"/>
    <w:rsid w:val="008A7073"/>
    <w:rsid w:val="008B5DAD"/>
    <w:rsid w:val="008B5F94"/>
    <w:rsid w:val="008B7274"/>
    <w:rsid w:val="008C264E"/>
    <w:rsid w:val="008C51CF"/>
    <w:rsid w:val="008C72E8"/>
    <w:rsid w:val="008D5D0D"/>
    <w:rsid w:val="008F03DF"/>
    <w:rsid w:val="00901003"/>
    <w:rsid w:val="00917CB1"/>
    <w:rsid w:val="0092047A"/>
    <w:rsid w:val="0092104D"/>
    <w:rsid w:val="0093249B"/>
    <w:rsid w:val="00936AA1"/>
    <w:rsid w:val="00953A13"/>
    <w:rsid w:val="00960072"/>
    <w:rsid w:val="009644EA"/>
    <w:rsid w:val="00970702"/>
    <w:rsid w:val="00970EFC"/>
    <w:rsid w:val="00995325"/>
    <w:rsid w:val="009B00CD"/>
    <w:rsid w:val="009C3663"/>
    <w:rsid w:val="009C6DB5"/>
    <w:rsid w:val="009D3F93"/>
    <w:rsid w:val="009D756B"/>
    <w:rsid w:val="009D7C0D"/>
    <w:rsid w:val="009F3263"/>
    <w:rsid w:val="00A010B4"/>
    <w:rsid w:val="00A01F25"/>
    <w:rsid w:val="00A124ED"/>
    <w:rsid w:val="00A262EA"/>
    <w:rsid w:val="00A27C41"/>
    <w:rsid w:val="00A42712"/>
    <w:rsid w:val="00A42CC4"/>
    <w:rsid w:val="00A46124"/>
    <w:rsid w:val="00A46AAC"/>
    <w:rsid w:val="00A507F0"/>
    <w:rsid w:val="00A54EFB"/>
    <w:rsid w:val="00A6689B"/>
    <w:rsid w:val="00A6760B"/>
    <w:rsid w:val="00A70B24"/>
    <w:rsid w:val="00A769EF"/>
    <w:rsid w:val="00A84CF3"/>
    <w:rsid w:val="00A866D2"/>
    <w:rsid w:val="00A90EE0"/>
    <w:rsid w:val="00A951E7"/>
    <w:rsid w:val="00A96FA6"/>
    <w:rsid w:val="00AB1EAC"/>
    <w:rsid w:val="00AB4B58"/>
    <w:rsid w:val="00AB6D60"/>
    <w:rsid w:val="00AB78E4"/>
    <w:rsid w:val="00AB7C87"/>
    <w:rsid w:val="00AC102E"/>
    <w:rsid w:val="00AC1209"/>
    <w:rsid w:val="00AC2C32"/>
    <w:rsid w:val="00AC4FE6"/>
    <w:rsid w:val="00AD1958"/>
    <w:rsid w:val="00AD5F3E"/>
    <w:rsid w:val="00AD644D"/>
    <w:rsid w:val="00AF2949"/>
    <w:rsid w:val="00B00D2F"/>
    <w:rsid w:val="00B05047"/>
    <w:rsid w:val="00B05E30"/>
    <w:rsid w:val="00B119A9"/>
    <w:rsid w:val="00B20CA2"/>
    <w:rsid w:val="00B225D1"/>
    <w:rsid w:val="00B26CDC"/>
    <w:rsid w:val="00B305F7"/>
    <w:rsid w:val="00B30C74"/>
    <w:rsid w:val="00B32CC7"/>
    <w:rsid w:val="00B35732"/>
    <w:rsid w:val="00B40205"/>
    <w:rsid w:val="00B40357"/>
    <w:rsid w:val="00B4072E"/>
    <w:rsid w:val="00B40FBA"/>
    <w:rsid w:val="00B43DFB"/>
    <w:rsid w:val="00B450A0"/>
    <w:rsid w:val="00B63740"/>
    <w:rsid w:val="00B64703"/>
    <w:rsid w:val="00B73CEF"/>
    <w:rsid w:val="00B7436E"/>
    <w:rsid w:val="00B8611F"/>
    <w:rsid w:val="00B94FC5"/>
    <w:rsid w:val="00BA18C0"/>
    <w:rsid w:val="00BA1EDC"/>
    <w:rsid w:val="00BA26F0"/>
    <w:rsid w:val="00BA2B36"/>
    <w:rsid w:val="00BA5216"/>
    <w:rsid w:val="00BB3BA6"/>
    <w:rsid w:val="00BB4154"/>
    <w:rsid w:val="00BB4F56"/>
    <w:rsid w:val="00BC4E1B"/>
    <w:rsid w:val="00BD6A32"/>
    <w:rsid w:val="00BE33BD"/>
    <w:rsid w:val="00BF5042"/>
    <w:rsid w:val="00C001E1"/>
    <w:rsid w:val="00C026DE"/>
    <w:rsid w:val="00C05049"/>
    <w:rsid w:val="00C12FB4"/>
    <w:rsid w:val="00C152F0"/>
    <w:rsid w:val="00C1572F"/>
    <w:rsid w:val="00C16232"/>
    <w:rsid w:val="00C41101"/>
    <w:rsid w:val="00C424B5"/>
    <w:rsid w:val="00C4329F"/>
    <w:rsid w:val="00C62333"/>
    <w:rsid w:val="00C670D5"/>
    <w:rsid w:val="00C71600"/>
    <w:rsid w:val="00C766E2"/>
    <w:rsid w:val="00C84A09"/>
    <w:rsid w:val="00C93863"/>
    <w:rsid w:val="00C943AF"/>
    <w:rsid w:val="00CB2386"/>
    <w:rsid w:val="00CB6FE7"/>
    <w:rsid w:val="00CC5460"/>
    <w:rsid w:val="00CD1655"/>
    <w:rsid w:val="00CE1210"/>
    <w:rsid w:val="00CE28E7"/>
    <w:rsid w:val="00CE49A8"/>
    <w:rsid w:val="00CE7E09"/>
    <w:rsid w:val="00CF08B0"/>
    <w:rsid w:val="00CF2AED"/>
    <w:rsid w:val="00CF374A"/>
    <w:rsid w:val="00CF3DD6"/>
    <w:rsid w:val="00CF5B8A"/>
    <w:rsid w:val="00CF6992"/>
    <w:rsid w:val="00D008D7"/>
    <w:rsid w:val="00D01431"/>
    <w:rsid w:val="00D0311E"/>
    <w:rsid w:val="00D04770"/>
    <w:rsid w:val="00D06E72"/>
    <w:rsid w:val="00D105FB"/>
    <w:rsid w:val="00D16C9F"/>
    <w:rsid w:val="00D22B61"/>
    <w:rsid w:val="00D329B3"/>
    <w:rsid w:val="00D37AED"/>
    <w:rsid w:val="00D42D52"/>
    <w:rsid w:val="00D44BAF"/>
    <w:rsid w:val="00D519CE"/>
    <w:rsid w:val="00D5231B"/>
    <w:rsid w:val="00D53BD3"/>
    <w:rsid w:val="00D63B4C"/>
    <w:rsid w:val="00D65C8A"/>
    <w:rsid w:val="00D850E7"/>
    <w:rsid w:val="00D86070"/>
    <w:rsid w:val="00D96E60"/>
    <w:rsid w:val="00DA0774"/>
    <w:rsid w:val="00DB0550"/>
    <w:rsid w:val="00DB63DB"/>
    <w:rsid w:val="00DC0F35"/>
    <w:rsid w:val="00DC52CA"/>
    <w:rsid w:val="00DC670A"/>
    <w:rsid w:val="00DD04A2"/>
    <w:rsid w:val="00DD133D"/>
    <w:rsid w:val="00DD25CD"/>
    <w:rsid w:val="00DD3493"/>
    <w:rsid w:val="00DD369F"/>
    <w:rsid w:val="00DE1E18"/>
    <w:rsid w:val="00DF1ADF"/>
    <w:rsid w:val="00E10D23"/>
    <w:rsid w:val="00E11A53"/>
    <w:rsid w:val="00E16122"/>
    <w:rsid w:val="00E16BA8"/>
    <w:rsid w:val="00E25EAF"/>
    <w:rsid w:val="00E27CAD"/>
    <w:rsid w:val="00E30E48"/>
    <w:rsid w:val="00E41407"/>
    <w:rsid w:val="00E51058"/>
    <w:rsid w:val="00E56A48"/>
    <w:rsid w:val="00E57706"/>
    <w:rsid w:val="00E643DD"/>
    <w:rsid w:val="00E77986"/>
    <w:rsid w:val="00E83963"/>
    <w:rsid w:val="00E85F83"/>
    <w:rsid w:val="00E91778"/>
    <w:rsid w:val="00E93C82"/>
    <w:rsid w:val="00E95A3C"/>
    <w:rsid w:val="00E96EA5"/>
    <w:rsid w:val="00EA23CC"/>
    <w:rsid w:val="00EA2FBE"/>
    <w:rsid w:val="00EA577F"/>
    <w:rsid w:val="00EA6FCA"/>
    <w:rsid w:val="00EB3567"/>
    <w:rsid w:val="00EB6194"/>
    <w:rsid w:val="00EC50F6"/>
    <w:rsid w:val="00EC5AEB"/>
    <w:rsid w:val="00ED61BC"/>
    <w:rsid w:val="00ED6EDB"/>
    <w:rsid w:val="00EF61D1"/>
    <w:rsid w:val="00F03C1D"/>
    <w:rsid w:val="00F073E7"/>
    <w:rsid w:val="00F07B33"/>
    <w:rsid w:val="00F13739"/>
    <w:rsid w:val="00F17CD6"/>
    <w:rsid w:val="00F207ED"/>
    <w:rsid w:val="00F217D8"/>
    <w:rsid w:val="00F26F40"/>
    <w:rsid w:val="00F30FBC"/>
    <w:rsid w:val="00F31D48"/>
    <w:rsid w:val="00F35708"/>
    <w:rsid w:val="00F42D8C"/>
    <w:rsid w:val="00F455AE"/>
    <w:rsid w:val="00F46BA1"/>
    <w:rsid w:val="00F53D3D"/>
    <w:rsid w:val="00F7455A"/>
    <w:rsid w:val="00F8296B"/>
    <w:rsid w:val="00F83463"/>
    <w:rsid w:val="00F83BBC"/>
    <w:rsid w:val="00F855E7"/>
    <w:rsid w:val="00F861A0"/>
    <w:rsid w:val="00F865E7"/>
    <w:rsid w:val="00F911EF"/>
    <w:rsid w:val="00F915F2"/>
    <w:rsid w:val="00FA602E"/>
    <w:rsid w:val="00FB4A5D"/>
    <w:rsid w:val="00FC06E2"/>
    <w:rsid w:val="00FC138E"/>
    <w:rsid w:val="00FC5C7B"/>
    <w:rsid w:val="00FD0102"/>
    <w:rsid w:val="00FD4919"/>
    <w:rsid w:val="00FD72D9"/>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E643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6"/>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99"/>
    <w:qFormat/>
    <w:rsid w:val="00585A05"/>
  </w:style>
  <w:style w:type="character" w:customStyle="1" w:styleId="ac">
    <w:name w:val="Без интервала Знак"/>
    <w:link w:val="ab"/>
    <w:uiPriority w:val="99"/>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uiPriority w:val="99"/>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99"/>
    <w:rsid w:val="00585A05"/>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uiPriority w:val="99"/>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99"/>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78060262">
      <w:bodyDiv w:val="1"/>
      <w:marLeft w:val="0"/>
      <w:marRight w:val="0"/>
      <w:marTop w:val="0"/>
      <w:marBottom w:val="0"/>
      <w:divBdr>
        <w:top w:val="none" w:sz="0" w:space="0" w:color="auto"/>
        <w:left w:val="none" w:sz="0" w:space="0" w:color="auto"/>
        <w:bottom w:val="none" w:sz="0" w:space="0" w:color="auto"/>
        <w:right w:val="none" w:sz="0" w:space="0" w:color="auto"/>
      </w:divBdr>
    </w:div>
    <w:div w:id="8195243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20795696">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859247025">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666467832">
      <w:bodyDiv w:val="1"/>
      <w:marLeft w:val="0"/>
      <w:marRight w:val="0"/>
      <w:marTop w:val="0"/>
      <w:marBottom w:val="0"/>
      <w:divBdr>
        <w:top w:val="none" w:sz="0" w:space="0" w:color="auto"/>
        <w:left w:val="none" w:sz="0" w:space="0" w:color="auto"/>
        <w:bottom w:val="none" w:sz="0" w:space="0" w:color="auto"/>
        <w:right w:val="none" w:sz="0" w:space="0" w:color="auto"/>
      </w:divBdr>
      <w:divsChild>
        <w:div w:id="1766996692">
          <w:marLeft w:val="0"/>
          <w:marRight w:val="0"/>
          <w:marTop w:val="0"/>
          <w:marBottom w:val="0"/>
          <w:divBdr>
            <w:top w:val="none" w:sz="0" w:space="0" w:color="auto"/>
            <w:left w:val="none" w:sz="0" w:space="0" w:color="auto"/>
            <w:bottom w:val="none" w:sz="0" w:space="0" w:color="auto"/>
            <w:right w:val="none" w:sz="0" w:space="0" w:color="auto"/>
          </w:divBdr>
        </w:div>
      </w:divsChild>
    </w:div>
    <w:div w:id="1879007312">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 w:id="20557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659328"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https://docs.cntd.ru/document/902344433" TargetMode="External"/><Relationship Id="rId26" Type="http://schemas.openxmlformats.org/officeDocument/2006/relationships/hyperlink" Target="https://docs.cntd.ru/document/573817954" TargetMode="External"/><Relationship Id="rId3" Type="http://schemas.openxmlformats.org/officeDocument/2006/relationships/settings" Target="settings.xml"/><Relationship Id="rId21" Type="http://schemas.openxmlformats.org/officeDocument/2006/relationships/hyperlink" Target="https://docs.cntd.ru/document/901808297"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7690" TargetMode="External"/><Relationship Id="rId25" Type="http://schemas.openxmlformats.org/officeDocument/2006/relationships/hyperlink" Target="https://base.garant.ru/7169232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2093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yperlink" Target="https://docs.cntd.ru/document/573817954" TargetMode="Externa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23" Type="http://schemas.openxmlformats.org/officeDocument/2006/relationships/hyperlink" Target="https://docs.cntd.ru/document/456069179" TargetMode="External"/><Relationship Id="rId28" Type="http://schemas.openxmlformats.org/officeDocument/2006/relationships/hyperlink" Target="https://docs.cntd.ru/document/573817954"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2347486" TargetMode="External"/><Relationship Id="rId31" Type="http://schemas.openxmlformats.org/officeDocument/2006/relationships/theme" Target="theme/theme1.xm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docs.cntd.ru/document/1200102572"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902075039" TargetMode="External"/><Relationship Id="rId27" Type="http://schemas.openxmlformats.org/officeDocument/2006/relationships/hyperlink" Target="https://docs.cntd.ru/document/57381795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25</Pages>
  <Words>8546</Words>
  <Characters>48714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МНГП</vt:lpstr>
    </vt:vector>
  </TitlesOfParts>
  <Company>ИП Хохлов Е.В.</Company>
  <LinksUpToDate>false</LinksUpToDate>
  <CharactersWithSpaces>57146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МНГП</dc:title>
  <dc:creator>Евгений Владимирович Хохлов</dc:creator>
  <cp:lastModifiedBy>ARCHITECT_SPEC03</cp:lastModifiedBy>
  <cp:revision>21</cp:revision>
  <cp:lastPrinted>2022-11-24T06:57:00Z</cp:lastPrinted>
  <dcterms:created xsi:type="dcterms:W3CDTF">2022-11-11T07:49:00Z</dcterms:created>
  <dcterms:modified xsi:type="dcterms:W3CDTF">2022-12-08T04:38:00Z</dcterms:modified>
</cp:coreProperties>
</file>