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4" w:rsidRPr="00387614" w:rsidRDefault="00900C03" w:rsidP="0090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108" cy="3333750"/>
            <wp:effectExtent l="19050" t="0" r="8492" b="0"/>
            <wp:docPr id="2" name="Рисунок 2" descr="C:\Users\User.User-ПК\Desktop\Куприсова\статьи для совещаний\картинки для презентаций\новый закон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уприсова\статьи для совещаний\картинки для презентаций\новый закон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74" w:rsidRDefault="00625574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996" w:rsidRPr="00387614" w:rsidRDefault="006F0996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законы 2020!</w:t>
      </w:r>
    </w:p>
    <w:p w:rsidR="00C87312" w:rsidRPr="00387614" w:rsidRDefault="00625574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>Работу по реформированию контрольно-надзо</w:t>
      </w:r>
      <w:r w:rsidR="00387614">
        <w:rPr>
          <w:rFonts w:ascii="Times New Roman" w:hAnsi="Times New Roman" w:cs="Times New Roman"/>
          <w:sz w:val="24"/>
          <w:szCs w:val="24"/>
        </w:rPr>
        <w:t xml:space="preserve">рной деятельности </w:t>
      </w:r>
      <w:r w:rsidRPr="00387614">
        <w:rPr>
          <w:rFonts w:ascii="Times New Roman" w:hAnsi="Times New Roman" w:cs="Times New Roman"/>
          <w:sz w:val="24"/>
          <w:szCs w:val="24"/>
        </w:rPr>
        <w:t xml:space="preserve">государство осуществляет поэтапно с 2016 года. За это время был введён </w:t>
      </w:r>
      <w:proofErr w:type="spellStart"/>
      <w:proofErr w:type="gramStart"/>
      <w:r w:rsidRPr="00387614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подход при проведении проверок, разработаны проверочные листы по отдельным направлениям надзора и пакеты документов, регламентирующие эти нововведения в каждом виде надзора. </w:t>
      </w:r>
    </w:p>
    <w:p w:rsidR="006F0996" w:rsidRDefault="00625574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31 июля 2020 года </w:t>
      </w:r>
      <w:r w:rsidR="00387614">
        <w:rPr>
          <w:rFonts w:ascii="Times New Roman" w:hAnsi="Times New Roman" w:cs="Times New Roman"/>
          <w:sz w:val="24"/>
          <w:szCs w:val="24"/>
        </w:rPr>
        <w:t>Президент</w:t>
      </w:r>
      <w:r w:rsidRPr="00387614">
        <w:rPr>
          <w:rFonts w:ascii="Times New Roman" w:hAnsi="Times New Roman" w:cs="Times New Roman"/>
          <w:sz w:val="24"/>
          <w:szCs w:val="24"/>
        </w:rPr>
        <w:t xml:space="preserve"> подписал два ключевых закона: </w:t>
      </w:r>
    </w:p>
    <w:p w:rsidR="006F0996" w:rsidRDefault="00625574" w:rsidP="006F0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96">
        <w:rPr>
          <w:rFonts w:ascii="Times New Roman" w:hAnsi="Times New Roman" w:cs="Times New Roman"/>
          <w:sz w:val="24"/>
          <w:szCs w:val="24"/>
        </w:rPr>
        <w:t xml:space="preserve">о государственном и муниципальном контроле (Федеральный закон от 31.07.2020 г. № 248-ФЗ); </w:t>
      </w:r>
    </w:p>
    <w:p w:rsidR="00387614" w:rsidRPr="006F0996" w:rsidRDefault="00625574" w:rsidP="006F09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96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 (Федеральный закон от 31.07.2020 г. № 247-ФЗ). Эти два закона тесно связаны друг с другом</w:t>
      </w:r>
      <w:r w:rsidR="00387614" w:rsidRPr="006F0996">
        <w:rPr>
          <w:rFonts w:ascii="Times New Roman" w:hAnsi="Times New Roman" w:cs="Times New Roman"/>
          <w:sz w:val="24"/>
          <w:szCs w:val="24"/>
        </w:rPr>
        <w:t>.</w:t>
      </w:r>
    </w:p>
    <w:p w:rsidR="00C87312" w:rsidRPr="00387614" w:rsidRDefault="00625574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>Благодаря им с 1 января 2021 года заработает новая система контрольно-надзорного законодательства. Грядущие обновления затронут почти все виды надзора, в том числе в области трудового законодательства, промышленной безопасности, природоохранной деятельности и санитарного надзора.</w:t>
      </w:r>
    </w:p>
    <w:p w:rsidR="00625574" w:rsidRPr="00387614" w:rsidRDefault="00625574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>Закон о государственном и муниципальном контроле устанавливает базовые требования механизма «регуляторной гильотины». Его реализация позволить избавится от изживших себя, избыточных, необоснова</w:t>
      </w:r>
      <w:r w:rsidR="00387614">
        <w:rPr>
          <w:rFonts w:ascii="Times New Roman" w:hAnsi="Times New Roman" w:cs="Times New Roman"/>
          <w:sz w:val="24"/>
          <w:szCs w:val="24"/>
        </w:rPr>
        <w:t xml:space="preserve">нных требований, и перевести </w:t>
      </w:r>
      <w:r w:rsidR="00387614" w:rsidRPr="00387614">
        <w:rPr>
          <w:rFonts w:ascii="Times New Roman" w:hAnsi="Times New Roman" w:cs="Times New Roman"/>
          <w:sz w:val="24"/>
          <w:szCs w:val="24"/>
        </w:rPr>
        <w:t>контрольно-надзо</w:t>
      </w:r>
      <w:r w:rsidR="00387614">
        <w:rPr>
          <w:rFonts w:ascii="Times New Roman" w:hAnsi="Times New Roman" w:cs="Times New Roman"/>
          <w:sz w:val="24"/>
          <w:szCs w:val="24"/>
        </w:rPr>
        <w:t>рную деятельность</w:t>
      </w:r>
      <w:r w:rsidRPr="00387614">
        <w:rPr>
          <w:rFonts w:ascii="Times New Roman" w:hAnsi="Times New Roman" w:cs="Times New Roman"/>
          <w:sz w:val="24"/>
          <w:szCs w:val="24"/>
        </w:rPr>
        <w:t xml:space="preserve"> из карающего режима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упреждающий. Закон о государственном и муниципальном контроле, кроме всего прочего устанавливает принципы определения минимально необходимого количества проверок в зависимости от категории риска, к которой отнесена деятельность предприятия по каждому виду надзора. Как и сейчас, в отношении лиц, отнесённых к категории низкого риска плановые проверки проводиться не будут вовсе. Это позволит органам надзора уделять больше внимания тем, кто находится в зоне большего риска. Так, в условиях действия ограничительных мер против COVID-19 после ввода моратория на проверки и особого режима разрешительной деятельности не произошло роста количества аварий и несчастных случаев. Примером тому статистика </w:t>
      </w:r>
      <w:proofErr w:type="spellStart"/>
      <w:r w:rsidRPr="0038761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87614">
        <w:rPr>
          <w:rFonts w:ascii="Times New Roman" w:hAnsi="Times New Roman" w:cs="Times New Roman"/>
          <w:sz w:val="24"/>
          <w:szCs w:val="24"/>
        </w:rPr>
        <w:t>, который на 40,6% сократил количество проверок в первом полугодии 2020 года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Большое внимание в законе уделено вопросам профилактики, и теперь контрольно-надзорные ведомства будут обязаны эту работу ежегодно планировать и проводить. И ещё одно новшество — теперь законодательно запрещено оценивать качество деятельности контрольно-надзорных органов по количеству проведённых проверок, мероприятий, выписанных штрафов и объёмов этих штрафов. 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 В законе уделяется внимание и вопросам информационных технологий с тем, чтобы уйти от затратных и ненужных запросов той информации, которая уже на сегодняшний день есть в открытых источниках. В условиях действия ограничительных мер некоторым на себе </w:t>
      </w:r>
      <w:r w:rsidRPr="00387614">
        <w:rPr>
          <w:rFonts w:ascii="Times New Roman" w:hAnsi="Times New Roman" w:cs="Times New Roman"/>
          <w:sz w:val="24"/>
          <w:szCs w:val="24"/>
        </w:rPr>
        <w:lastRenderedPageBreak/>
        <w:t xml:space="preserve">удалось испытать бесконтактное взаимодействие с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. Закон даёт четкий посыл для бизнеса: «Чем лучше себя ведёт предприниматель, тем меньше к нему ходят», иными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чем ниже твой риск и ответственней работа, тем меньше к тебе будут приставать с различными видами планового контроля и глупыми вопросами. </w:t>
      </w:r>
    </w:p>
    <w:p w:rsidR="00900C03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Закон о контрольно-надзорной деятельности — с 1 июля 2021 года, а закон об обязательных требованиях вступает в силу с 1 ноября этого года, закон, а также в этот срок вступят в силу, разрабатываемые для каждого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них подзаконные акты. «Регуляторная гильотина» и «регуляторная лупа» для государства Закон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обязательных требованиях в Российской Федерации» запускает процесс постоянной работы с обязательными требованиями, которые должны соблюдать все, подпадающие под государственный контроль и муниципальный контроль и надзор.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Одновременно он: включит «регуляторную гильотину» для очистки правового поля от изживших себя и избыточных норм; даст законодателям своеобразную «регуляторную лупу» в виде набора правил, по которым будут разрабатываться, актуализироваться, отбираться и отменяться обязательные требования, соблюдение которых проверяется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Новые требования теперь можно будет принимать два раза в год — 1 марта и 1 октября. При этом нельзя будет вводить новые требования ранее 3 месяцев после дня их официального опубликования. Утверждённые обязательные требования могут действовать в течение не более 6 лет. То есть по истечении этого времени или в течение этого времени они также должны быть рассмотрены и </w:t>
      </w:r>
      <w:proofErr w:type="spellStart"/>
      <w:r w:rsidRPr="00387614">
        <w:rPr>
          <w:rFonts w:ascii="Times New Roman" w:hAnsi="Times New Roman" w:cs="Times New Roman"/>
          <w:sz w:val="24"/>
          <w:szCs w:val="24"/>
        </w:rPr>
        <w:t>переутверждены</w:t>
      </w:r>
      <w:proofErr w:type="spellEnd"/>
      <w:r w:rsidRPr="00387614">
        <w:rPr>
          <w:rFonts w:ascii="Times New Roman" w:hAnsi="Times New Roman" w:cs="Times New Roman"/>
          <w:sz w:val="24"/>
          <w:szCs w:val="24"/>
        </w:rPr>
        <w:t>. Прописано также требование к контрольно-надзорным ведомствам о предоставлении на публичное обсуждение доклада о проведённой работе.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b/>
          <w:sz w:val="24"/>
          <w:szCs w:val="24"/>
        </w:rPr>
        <w:t>Обращаем внимание, что независимо от того, признаны ли утратившими силу вышеназванные НПА, с 1 января 2021 года при осуществлении государственного контроля (надзора) не допускается оценка соблюдения обязательных требований, содержащихся в указанных актах, если они вступили в силу до 1 января 2020 года.</w:t>
      </w:r>
      <w:r w:rsidRPr="00387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Закон не распространяется на отношения, связанные с установлением и оценкой применения обязательных требований: 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12" w:rsidRPr="00387614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proofErr w:type="spellStart"/>
      <w:r w:rsidR="00C87312" w:rsidRPr="00387614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="00C87312" w:rsidRPr="00387614">
        <w:rPr>
          <w:rFonts w:ascii="Times New Roman" w:hAnsi="Times New Roman" w:cs="Times New Roman"/>
          <w:sz w:val="24"/>
          <w:szCs w:val="24"/>
        </w:rPr>
        <w:t xml:space="preserve"> или относимых к охраняемой иной информации ограниченного доступа;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12" w:rsidRPr="00387614">
        <w:rPr>
          <w:rFonts w:ascii="Times New Roman" w:hAnsi="Times New Roman" w:cs="Times New Roman"/>
          <w:sz w:val="24"/>
          <w:szCs w:val="24"/>
        </w:rPr>
        <w:t xml:space="preserve"> устанавливаемых в сфере обороны, государственного оборонного заказа, военно-технического сотрудничества, государственной безопасности, государственной охраны, внутренних дел (за исключением требований в части обеспечения безопасности дорожного движения), гражданской обороны, противодействия преступности (в том числе противодействия терроризму), оперативно-розыскной деятельности, охраны общественного порядка, обеспечения общественной безопасности,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уничтожения, оборота оружия, обеспечения безопасности</w:t>
      </w:r>
      <w:proofErr w:type="gramEnd"/>
      <w:r w:rsidR="00C87312" w:rsidRPr="00387614">
        <w:rPr>
          <w:rFonts w:ascii="Times New Roman" w:hAnsi="Times New Roman" w:cs="Times New Roman"/>
          <w:sz w:val="24"/>
          <w:szCs w:val="24"/>
        </w:rPr>
        <w:t xml:space="preserve"> объектов ТЭК и антитеррористической защищенности объектов (территорий), деятельности подразделений охраны, частной охранной деятельности и частной детективной деятельности; 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12" w:rsidRPr="00387614">
        <w:rPr>
          <w:rFonts w:ascii="Times New Roman" w:hAnsi="Times New Roman" w:cs="Times New Roman"/>
          <w:sz w:val="24"/>
          <w:szCs w:val="24"/>
        </w:rPr>
        <w:t>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РФ либо на её части;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12" w:rsidRPr="00387614">
        <w:rPr>
          <w:rFonts w:ascii="Times New Roman" w:hAnsi="Times New Roman" w:cs="Times New Roman"/>
          <w:sz w:val="24"/>
          <w:szCs w:val="24"/>
        </w:rPr>
        <w:t xml:space="preserve">в сфере действия законодательства РФ о налогах и сборах, бюджетного законодательства, законодательства о валютном регулировании и валютном контроле, законодательства о таможенном регулировании и таможенном деле; 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12" w:rsidRPr="00387614">
        <w:rPr>
          <w:rFonts w:ascii="Times New Roman" w:hAnsi="Times New Roman" w:cs="Times New Roman"/>
          <w:sz w:val="24"/>
          <w:szCs w:val="24"/>
        </w:rPr>
        <w:t xml:space="preserve">в области использования атомной энергии, обеспечения ядерной и радиационной безопасности и охраны важных государственных объектов; </w:t>
      </w:r>
    </w:p>
    <w:p w:rsidR="00C87312" w:rsidRPr="00387614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87312" w:rsidRPr="00387614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="00C87312" w:rsidRPr="00387614">
        <w:rPr>
          <w:rFonts w:ascii="Times New Roman" w:hAnsi="Times New Roman" w:cs="Times New Roman"/>
          <w:sz w:val="24"/>
          <w:szCs w:val="24"/>
        </w:rPr>
        <w:t xml:space="preserve"> стандартами и порядками оказания медицинской помощи, клиническими рекомендациями и ФГОС;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 </w:t>
      </w:r>
      <w:r w:rsidR="00900C03">
        <w:rPr>
          <w:rFonts w:ascii="Times New Roman" w:hAnsi="Times New Roman" w:cs="Times New Roman"/>
          <w:sz w:val="24"/>
          <w:szCs w:val="24"/>
        </w:rPr>
        <w:t xml:space="preserve">- </w:t>
      </w:r>
      <w:r w:rsidRPr="00387614">
        <w:rPr>
          <w:rFonts w:ascii="Times New Roman" w:hAnsi="Times New Roman" w:cs="Times New Roman"/>
          <w:sz w:val="24"/>
          <w:szCs w:val="24"/>
        </w:rPr>
        <w:t xml:space="preserve">устанавливаемых НПА, которыми признаются подлежащими применению и (или) вводятся в действие на территории РФ МСФО и международные стандарты аудита, </w:t>
      </w:r>
      <w:r w:rsidRPr="00387614">
        <w:rPr>
          <w:rFonts w:ascii="Times New Roman" w:hAnsi="Times New Roman" w:cs="Times New Roman"/>
          <w:sz w:val="24"/>
          <w:szCs w:val="24"/>
        </w:rPr>
        <w:lastRenderedPageBreak/>
        <w:t>устанавливаемых федеральными стандартами бухгалтерского учёта, разрабатываемыми на основе МСФО, а также устанавливаемых ЦБ РФ.</w:t>
      </w: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 xml:space="preserve">Согласно ст.16 Закон вступает в силу с 1 ноября 2020 года, за исключением следующих положений.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С 1 февраля 2021 года вступит в силу норма о том, что положения 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НПА, если иное не установлено федеральным законом или международным договором РФ.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С 1 марта 2021 года вступят в силу нормы о создании реестра обязательных требований, содержащего перечень обязательных требований, информацию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установивших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их НПА, сроке их действия. В результате не только сократится перечень 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обязательных к исполнению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 xml:space="preserve"> нормативных требований, но и ориентироваться в них будет проще.</w:t>
      </w:r>
    </w:p>
    <w:p w:rsidR="00900C03" w:rsidRDefault="00900C03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312" w:rsidRPr="00387614" w:rsidRDefault="00C87312" w:rsidP="0038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4">
        <w:rPr>
          <w:rFonts w:ascii="Times New Roman" w:hAnsi="Times New Roman" w:cs="Times New Roman"/>
          <w:sz w:val="24"/>
          <w:szCs w:val="24"/>
        </w:rPr>
        <w:t>Источник: https://блог-инженера</w:t>
      </w:r>
      <w:proofErr w:type="gramStart"/>
      <w:r w:rsidRPr="003876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7614">
        <w:rPr>
          <w:rFonts w:ascii="Times New Roman" w:hAnsi="Times New Roman" w:cs="Times New Roman"/>
          <w:sz w:val="24"/>
          <w:szCs w:val="24"/>
        </w:rPr>
        <w:t>ф</w:t>
      </w:r>
    </w:p>
    <w:sectPr w:rsidR="00C87312" w:rsidRPr="00387614" w:rsidSect="006F099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37A"/>
    <w:multiLevelType w:val="hybridMultilevel"/>
    <w:tmpl w:val="FB7C7C3C"/>
    <w:lvl w:ilvl="0" w:tplc="7742A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74"/>
    <w:rsid w:val="00300F16"/>
    <w:rsid w:val="00387614"/>
    <w:rsid w:val="00625574"/>
    <w:rsid w:val="006D2694"/>
    <w:rsid w:val="006F0996"/>
    <w:rsid w:val="00900C03"/>
    <w:rsid w:val="00C87312"/>
    <w:rsid w:val="00D4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2020-08-25T04:53:00Z</dcterms:created>
  <dcterms:modified xsi:type="dcterms:W3CDTF">2020-08-25T04:53:00Z</dcterms:modified>
</cp:coreProperties>
</file>