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92" w:rsidRDefault="0094105B" w:rsidP="00C20792">
      <w:pPr>
        <w:pStyle w:val="a4"/>
        <w:jc w:val="left"/>
        <w:rPr>
          <w:szCs w:val="28"/>
        </w:rPr>
      </w:pPr>
      <w:r w:rsidRPr="009410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3pt;margin-top:-15.9pt;width:46.95pt;height:57.6pt;z-index:251658240" o:allowincell="f">
            <v:imagedata r:id="rId5" o:title=""/>
          </v:shape>
          <o:OLEObject Type="Embed" ProgID="PBrush" ShapeID="_x0000_s1027" DrawAspect="Content" ObjectID="_1710744041" r:id="rId6"/>
        </w:pict>
      </w:r>
    </w:p>
    <w:p w:rsidR="00C20792" w:rsidRPr="00FC6CF7" w:rsidRDefault="00C20792" w:rsidP="00C20792">
      <w:pPr>
        <w:pStyle w:val="a4"/>
        <w:jc w:val="both"/>
        <w:rPr>
          <w:szCs w:val="28"/>
        </w:rPr>
      </w:pPr>
    </w:p>
    <w:p w:rsidR="00C20792" w:rsidRDefault="00F22FFE" w:rsidP="00C2079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</w:t>
      </w:r>
    </w:p>
    <w:p w:rsidR="00F22FFE" w:rsidRPr="00C20792" w:rsidRDefault="00F22FFE" w:rsidP="00C2079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Самойловского муниципального образования</w:t>
      </w:r>
    </w:p>
    <w:p w:rsidR="00C20792" w:rsidRPr="00C20792" w:rsidRDefault="00C20792" w:rsidP="00C20792">
      <w:pPr>
        <w:pStyle w:val="a4"/>
        <w:rPr>
          <w:rFonts w:ascii="Times New Roman" w:hAnsi="Times New Roman"/>
          <w:szCs w:val="28"/>
        </w:rPr>
      </w:pPr>
      <w:r w:rsidRPr="00C20792">
        <w:rPr>
          <w:rFonts w:ascii="Times New Roman" w:hAnsi="Times New Roman"/>
          <w:szCs w:val="28"/>
        </w:rPr>
        <w:t>Самойловского муниципального района</w:t>
      </w:r>
    </w:p>
    <w:p w:rsidR="00C20792" w:rsidRPr="00C20792" w:rsidRDefault="00C20792" w:rsidP="00C20792">
      <w:pPr>
        <w:pStyle w:val="a4"/>
        <w:rPr>
          <w:rFonts w:ascii="Times New Roman" w:hAnsi="Times New Roman"/>
          <w:szCs w:val="28"/>
        </w:rPr>
      </w:pPr>
      <w:r w:rsidRPr="00C20792">
        <w:rPr>
          <w:rFonts w:ascii="Times New Roman" w:hAnsi="Times New Roman"/>
          <w:szCs w:val="28"/>
        </w:rPr>
        <w:t>Саратовской области</w:t>
      </w:r>
    </w:p>
    <w:p w:rsidR="00C20792" w:rsidRPr="00C20792" w:rsidRDefault="0094105B" w:rsidP="00C20792">
      <w:pPr>
        <w:pStyle w:val="a4"/>
        <w:rPr>
          <w:rFonts w:ascii="Times New Roman" w:hAnsi="Times New Roman"/>
          <w:szCs w:val="28"/>
        </w:rPr>
      </w:pPr>
      <w:r w:rsidRPr="0094105B">
        <w:rPr>
          <w:rFonts w:ascii="Times New Roman" w:hAnsi="Times New Roman"/>
          <w:noProof/>
        </w:rPr>
        <w:pict>
          <v:line id="_x0000_s1026" style="position:absolute;left:0;text-align:left;z-index:251657216" from="2.55pt,6.15pt" to="493.45pt,6.15pt" o:allowincell="f" strokeweight="6pt">
            <v:stroke linestyle="thickBetweenThin"/>
          </v:line>
        </w:pict>
      </w:r>
    </w:p>
    <w:p w:rsidR="00C20792" w:rsidRPr="00C20792" w:rsidRDefault="00C20792" w:rsidP="00C20792">
      <w:pPr>
        <w:pStyle w:val="a5"/>
        <w:rPr>
          <w:sz w:val="32"/>
          <w:szCs w:val="32"/>
        </w:rPr>
      </w:pPr>
      <w:r w:rsidRPr="00C20792">
        <w:rPr>
          <w:sz w:val="32"/>
          <w:szCs w:val="32"/>
        </w:rPr>
        <w:t>ПОСТАНОВЛЕНИЕ</w:t>
      </w:r>
      <w:r w:rsidR="005C4C39">
        <w:rPr>
          <w:sz w:val="32"/>
          <w:szCs w:val="32"/>
        </w:rPr>
        <w:t xml:space="preserve">  № 10</w:t>
      </w:r>
    </w:p>
    <w:p w:rsidR="00C20792" w:rsidRPr="00FC6CF7" w:rsidRDefault="00C20792" w:rsidP="00C20792">
      <w:pPr>
        <w:pStyle w:val="a4"/>
        <w:rPr>
          <w:szCs w:val="28"/>
        </w:rPr>
      </w:pPr>
    </w:p>
    <w:p w:rsidR="00C20792" w:rsidRPr="00C20792" w:rsidRDefault="00C20792" w:rsidP="00C20792">
      <w:pPr>
        <w:ind w:left="567" w:right="283"/>
        <w:rPr>
          <w:b/>
          <w:sz w:val="24"/>
          <w:szCs w:val="24"/>
        </w:rPr>
      </w:pPr>
      <w:r w:rsidRPr="00C20792">
        <w:rPr>
          <w:b/>
          <w:sz w:val="24"/>
          <w:szCs w:val="24"/>
        </w:rPr>
        <w:t xml:space="preserve">от </w:t>
      </w:r>
      <w:r w:rsidR="005C4C39">
        <w:rPr>
          <w:b/>
          <w:sz w:val="24"/>
          <w:szCs w:val="24"/>
        </w:rPr>
        <w:t xml:space="preserve"> 05</w:t>
      </w:r>
      <w:r w:rsidR="000D1818">
        <w:rPr>
          <w:b/>
          <w:sz w:val="24"/>
          <w:szCs w:val="24"/>
        </w:rPr>
        <w:t>.</w:t>
      </w:r>
      <w:r w:rsidR="005C4C39">
        <w:rPr>
          <w:b/>
          <w:sz w:val="24"/>
          <w:szCs w:val="24"/>
        </w:rPr>
        <w:t>04</w:t>
      </w:r>
      <w:r w:rsidR="000D1818">
        <w:rPr>
          <w:b/>
          <w:sz w:val="24"/>
          <w:szCs w:val="24"/>
        </w:rPr>
        <w:t>.</w:t>
      </w:r>
      <w:r w:rsidRPr="00C20792">
        <w:rPr>
          <w:b/>
          <w:sz w:val="24"/>
          <w:szCs w:val="24"/>
        </w:rPr>
        <w:t xml:space="preserve"> </w:t>
      </w:r>
      <w:r w:rsidR="00F776BF">
        <w:rPr>
          <w:b/>
          <w:sz w:val="24"/>
          <w:szCs w:val="24"/>
        </w:rPr>
        <w:t>20</w:t>
      </w:r>
      <w:r w:rsidR="00090CB5">
        <w:rPr>
          <w:b/>
          <w:sz w:val="24"/>
          <w:szCs w:val="24"/>
        </w:rPr>
        <w:t>2</w:t>
      </w:r>
      <w:r w:rsidR="00217B9B">
        <w:rPr>
          <w:b/>
          <w:sz w:val="24"/>
          <w:szCs w:val="24"/>
        </w:rPr>
        <w:t>2</w:t>
      </w:r>
      <w:r w:rsidRPr="00C20792">
        <w:rPr>
          <w:b/>
          <w:sz w:val="24"/>
          <w:szCs w:val="24"/>
        </w:rPr>
        <w:t>г.</w:t>
      </w:r>
      <w:r w:rsidRPr="00C20792">
        <w:rPr>
          <w:b/>
          <w:sz w:val="24"/>
          <w:szCs w:val="24"/>
        </w:rPr>
        <w:tab/>
        <w:t xml:space="preserve"> </w:t>
      </w:r>
      <w:r w:rsidRPr="00C20792">
        <w:rPr>
          <w:b/>
          <w:sz w:val="24"/>
          <w:szCs w:val="24"/>
        </w:rPr>
        <w:tab/>
      </w:r>
      <w:r w:rsidRPr="00C2079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20792">
        <w:rPr>
          <w:b/>
          <w:sz w:val="24"/>
          <w:szCs w:val="24"/>
        </w:rPr>
        <w:tab/>
      </w:r>
      <w:r w:rsidRPr="00C20792">
        <w:rPr>
          <w:b/>
          <w:sz w:val="24"/>
          <w:szCs w:val="24"/>
        </w:rPr>
        <w:tab/>
        <w:t>р.п. Самойловка</w:t>
      </w:r>
    </w:p>
    <w:p w:rsidR="00C20792" w:rsidRDefault="00C20792" w:rsidP="00C20792">
      <w:pPr>
        <w:ind w:left="567" w:right="283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9746"/>
      </w:tblGrid>
      <w:tr w:rsidR="00C20792" w:rsidRPr="00C20792" w:rsidTr="00B32F4B">
        <w:tc>
          <w:tcPr>
            <w:tcW w:w="9746" w:type="dxa"/>
          </w:tcPr>
          <w:p w:rsidR="00C20792" w:rsidRPr="00C20792" w:rsidRDefault="00C20792" w:rsidP="00217B9B">
            <w:pPr>
              <w:tabs>
                <w:tab w:val="left" w:pos="95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20792">
              <w:rPr>
                <w:b/>
                <w:bCs/>
                <w:sz w:val="24"/>
                <w:szCs w:val="24"/>
              </w:rPr>
              <w:t xml:space="preserve">О </w:t>
            </w:r>
            <w:r w:rsidR="000D1818">
              <w:rPr>
                <w:b/>
                <w:bCs/>
                <w:sz w:val="24"/>
                <w:szCs w:val="24"/>
              </w:rPr>
              <w:t>вынесении</w:t>
            </w:r>
            <w:r w:rsidRPr="00C20792">
              <w:rPr>
                <w:b/>
                <w:bCs/>
                <w:sz w:val="24"/>
                <w:szCs w:val="24"/>
              </w:rPr>
              <w:t xml:space="preserve"> </w:t>
            </w:r>
            <w:r w:rsidR="000D1818">
              <w:rPr>
                <w:b/>
                <w:bCs/>
                <w:sz w:val="24"/>
                <w:szCs w:val="24"/>
              </w:rPr>
              <w:t xml:space="preserve">на </w:t>
            </w:r>
            <w:r w:rsidRPr="00C20792">
              <w:rPr>
                <w:b/>
                <w:bCs/>
                <w:sz w:val="24"/>
                <w:szCs w:val="24"/>
              </w:rPr>
              <w:t>публичны</w:t>
            </w:r>
            <w:r w:rsidR="000D1818">
              <w:rPr>
                <w:b/>
                <w:bCs/>
                <w:sz w:val="24"/>
                <w:szCs w:val="24"/>
              </w:rPr>
              <w:t>е</w:t>
            </w:r>
            <w:r w:rsidRPr="00C20792">
              <w:rPr>
                <w:b/>
                <w:bCs/>
                <w:sz w:val="24"/>
                <w:szCs w:val="24"/>
              </w:rPr>
              <w:t xml:space="preserve"> слушани</w:t>
            </w:r>
            <w:r w:rsidR="000D1818">
              <w:rPr>
                <w:b/>
                <w:bCs/>
                <w:sz w:val="24"/>
                <w:szCs w:val="24"/>
              </w:rPr>
              <w:t>я</w:t>
            </w:r>
            <w:r w:rsidRPr="00C20792">
              <w:rPr>
                <w:b/>
                <w:bCs/>
                <w:sz w:val="24"/>
                <w:szCs w:val="24"/>
              </w:rPr>
              <w:t xml:space="preserve"> проект</w:t>
            </w:r>
            <w:r w:rsidR="000D1818">
              <w:rPr>
                <w:b/>
                <w:bCs/>
                <w:sz w:val="24"/>
                <w:szCs w:val="24"/>
              </w:rPr>
              <w:t>а</w:t>
            </w:r>
            <w:r w:rsidRPr="00C20792">
              <w:rPr>
                <w:b/>
                <w:bCs/>
                <w:sz w:val="24"/>
                <w:szCs w:val="24"/>
              </w:rPr>
              <w:t xml:space="preserve"> решения </w:t>
            </w:r>
            <w:r w:rsidR="00131484">
              <w:rPr>
                <w:b/>
                <w:bCs/>
                <w:sz w:val="24"/>
                <w:szCs w:val="24"/>
              </w:rPr>
              <w:t xml:space="preserve">Городского Совета </w:t>
            </w:r>
            <w:r w:rsidR="00096DE4">
              <w:rPr>
                <w:b/>
                <w:bCs/>
                <w:sz w:val="24"/>
                <w:szCs w:val="24"/>
              </w:rPr>
              <w:t xml:space="preserve">«Об утверждении отчета об исполнении бюджета Самойловского муниципального образования Самойловского муниципального района за </w:t>
            </w:r>
            <w:r w:rsidR="00F776BF">
              <w:rPr>
                <w:b/>
                <w:bCs/>
                <w:sz w:val="24"/>
                <w:szCs w:val="24"/>
              </w:rPr>
              <w:t>20</w:t>
            </w:r>
            <w:r w:rsidR="00131484">
              <w:rPr>
                <w:b/>
                <w:bCs/>
                <w:sz w:val="24"/>
                <w:szCs w:val="24"/>
              </w:rPr>
              <w:t>2</w:t>
            </w:r>
            <w:r w:rsidR="00217B9B">
              <w:rPr>
                <w:b/>
                <w:bCs/>
                <w:sz w:val="24"/>
                <w:szCs w:val="24"/>
              </w:rPr>
              <w:t>1</w:t>
            </w:r>
            <w:r w:rsidR="00096DE4">
              <w:rPr>
                <w:b/>
                <w:bCs/>
                <w:sz w:val="24"/>
                <w:szCs w:val="24"/>
              </w:rPr>
              <w:t xml:space="preserve"> год</w:t>
            </w:r>
            <w:r w:rsidRPr="00C20792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C20792" w:rsidRDefault="00C20792" w:rsidP="00C20792">
      <w:pPr>
        <w:ind w:right="283"/>
        <w:rPr>
          <w:sz w:val="28"/>
          <w:szCs w:val="28"/>
        </w:rPr>
      </w:pPr>
    </w:p>
    <w:p w:rsidR="00C20792" w:rsidRPr="00F22FFE" w:rsidRDefault="00C20792" w:rsidP="00F22FFE">
      <w:pPr>
        <w:ind w:right="-1" w:firstLine="709"/>
        <w:jc w:val="both"/>
        <w:rPr>
          <w:sz w:val="24"/>
          <w:szCs w:val="24"/>
        </w:rPr>
      </w:pPr>
      <w:r w:rsidRPr="00C20792">
        <w:rPr>
          <w:sz w:val="24"/>
          <w:szCs w:val="24"/>
        </w:rPr>
        <w:t>На основании Федерального закона от 06 октября 2003 года №131-ФЗ «Об общих принципах организации местного самоуправления в Российской Федерации»,</w:t>
      </w:r>
      <w:r w:rsidRPr="000D1818">
        <w:rPr>
          <w:sz w:val="24"/>
          <w:szCs w:val="24"/>
        </w:rPr>
        <w:t xml:space="preserve"> </w:t>
      </w:r>
      <w:r w:rsidR="000D1818" w:rsidRPr="000D1818">
        <w:rPr>
          <w:sz w:val="24"/>
          <w:szCs w:val="24"/>
        </w:rPr>
        <w:t xml:space="preserve">Бюджетного кодекса Российской Федерации, </w:t>
      </w:r>
      <w:r w:rsidRPr="00C20792">
        <w:rPr>
          <w:sz w:val="24"/>
          <w:szCs w:val="24"/>
        </w:rPr>
        <w:t xml:space="preserve">Устава </w:t>
      </w:r>
      <w:r w:rsidR="00F22FFE">
        <w:rPr>
          <w:sz w:val="24"/>
          <w:szCs w:val="24"/>
        </w:rPr>
        <w:t xml:space="preserve">Самойловского муниципального образования </w:t>
      </w:r>
      <w:r w:rsidRPr="00C20792">
        <w:rPr>
          <w:sz w:val="24"/>
          <w:szCs w:val="24"/>
        </w:rPr>
        <w:t xml:space="preserve">Самойловского муниципального района Саратовской области, Положения о бюджетном процессе в </w:t>
      </w:r>
      <w:r w:rsidR="00F22FFE">
        <w:rPr>
          <w:sz w:val="24"/>
          <w:szCs w:val="24"/>
        </w:rPr>
        <w:t xml:space="preserve">Самойловском муниципальном образовании </w:t>
      </w:r>
      <w:r w:rsidRPr="00C20792">
        <w:rPr>
          <w:sz w:val="24"/>
          <w:szCs w:val="24"/>
        </w:rPr>
        <w:t>Самойловском муниципальном районе</w:t>
      </w:r>
      <w:r w:rsidR="00F22FFE">
        <w:rPr>
          <w:sz w:val="24"/>
          <w:szCs w:val="24"/>
        </w:rPr>
        <w:t xml:space="preserve"> Саратовской области</w:t>
      </w:r>
      <w:r w:rsidRPr="00C20792">
        <w:rPr>
          <w:sz w:val="24"/>
          <w:szCs w:val="24"/>
        </w:rPr>
        <w:t xml:space="preserve">, утвержденного решением </w:t>
      </w:r>
      <w:r w:rsidR="00F22FFE">
        <w:rPr>
          <w:sz w:val="24"/>
          <w:szCs w:val="24"/>
        </w:rPr>
        <w:t>городского Совета Самойловского муниципального образования</w:t>
      </w:r>
      <w:r w:rsidRPr="00C20792">
        <w:rPr>
          <w:sz w:val="24"/>
          <w:szCs w:val="24"/>
        </w:rPr>
        <w:t xml:space="preserve"> Самойловского муниципального района от </w:t>
      </w:r>
      <w:r w:rsidR="006143DA">
        <w:rPr>
          <w:sz w:val="24"/>
          <w:szCs w:val="24"/>
        </w:rPr>
        <w:t>31</w:t>
      </w:r>
      <w:r w:rsidR="00F22FFE">
        <w:rPr>
          <w:sz w:val="24"/>
          <w:szCs w:val="24"/>
        </w:rPr>
        <w:t xml:space="preserve"> </w:t>
      </w:r>
      <w:r w:rsidR="006143DA">
        <w:rPr>
          <w:sz w:val="24"/>
          <w:szCs w:val="24"/>
        </w:rPr>
        <w:t>октября</w:t>
      </w:r>
      <w:r w:rsidR="00F22FFE">
        <w:rPr>
          <w:sz w:val="24"/>
          <w:szCs w:val="24"/>
        </w:rPr>
        <w:t xml:space="preserve"> </w:t>
      </w:r>
      <w:r w:rsidR="00F776BF">
        <w:rPr>
          <w:sz w:val="24"/>
          <w:szCs w:val="24"/>
        </w:rPr>
        <w:t>201</w:t>
      </w:r>
      <w:r w:rsidR="006143DA">
        <w:rPr>
          <w:sz w:val="24"/>
          <w:szCs w:val="24"/>
        </w:rPr>
        <w:t>9</w:t>
      </w:r>
      <w:r w:rsidR="00F22FFE">
        <w:rPr>
          <w:sz w:val="24"/>
          <w:szCs w:val="24"/>
        </w:rPr>
        <w:t xml:space="preserve"> г. №</w:t>
      </w:r>
      <w:r w:rsidR="00F776BF">
        <w:rPr>
          <w:sz w:val="24"/>
          <w:szCs w:val="24"/>
        </w:rPr>
        <w:t xml:space="preserve"> </w:t>
      </w:r>
      <w:r w:rsidR="006143DA">
        <w:rPr>
          <w:sz w:val="24"/>
          <w:szCs w:val="24"/>
        </w:rPr>
        <w:t>34</w:t>
      </w:r>
      <w:r w:rsidRPr="00C20792">
        <w:rPr>
          <w:sz w:val="24"/>
          <w:szCs w:val="24"/>
        </w:rPr>
        <w:t xml:space="preserve">, </w:t>
      </w:r>
    </w:p>
    <w:p w:rsidR="00C20792" w:rsidRPr="00C20792" w:rsidRDefault="006143DA" w:rsidP="00CE4703">
      <w:pPr>
        <w:spacing w:before="240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D7AFA">
        <w:rPr>
          <w:b/>
          <w:sz w:val="24"/>
          <w:szCs w:val="24"/>
        </w:rPr>
        <w:t>ПОСТАНОВЛЯЮ</w:t>
      </w:r>
      <w:r w:rsidR="00C20792" w:rsidRPr="00C20792">
        <w:rPr>
          <w:b/>
          <w:sz w:val="24"/>
          <w:szCs w:val="24"/>
        </w:rPr>
        <w:t>:</w:t>
      </w:r>
    </w:p>
    <w:p w:rsidR="00C20792" w:rsidRPr="00C20792" w:rsidRDefault="00C20792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 xml:space="preserve">Вынести на публичные слушания с участием граждан, проживающих на территории </w:t>
      </w:r>
      <w:r w:rsidR="00F22FFE">
        <w:rPr>
          <w:sz w:val="24"/>
          <w:szCs w:val="24"/>
        </w:rPr>
        <w:t xml:space="preserve">Самойловского муниципального образования </w:t>
      </w:r>
      <w:r w:rsidRPr="00C20792">
        <w:rPr>
          <w:sz w:val="24"/>
          <w:szCs w:val="24"/>
        </w:rPr>
        <w:t xml:space="preserve">Самойловского муниципального района проект решения </w:t>
      </w:r>
      <w:r w:rsidR="00131484">
        <w:rPr>
          <w:sz w:val="24"/>
          <w:szCs w:val="24"/>
        </w:rPr>
        <w:t xml:space="preserve">Городского Совета </w:t>
      </w:r>
      <w:r w:rsidR="000D1818">
        <w:rPr>
          <w:sz w:val="24"/>
          <w:szCs w:val="24"/>
        </w:rPr>
        <w:t>«О</w:t>
      </w:r>
      <w:r w:rsidR="00096DE4">
        <w:rPr>
          <w:sz w:val="24"/>
          <w:szCs w:val="24"/>
        </w:rPr>
        <w:t xml:space="preserve">б утверждении отчета об исполнении бюджета Самойловского муниципального образования Самойловского муниципального района за </w:t>
      </w:r>
      <w:r w:rsidR="00F776BF">
        <w:rPr>
          <w:sz w:val="24"/>
          <w:szCs w:val="24"/>
        </w:rPr>
        <w:t>20</w:t>
      </w:r>
      <w:r w:rsidR="00131484">
        <w:rPr>
          <w:sz w:val="24"/>
          <w:szCs w:val="24"/>
        </w:rPr>
        <w:t>2</w:t>
      </w:r>
      <w:r w:rsidR="00217B9B">
        <w:rPr>
          <w:sz w:val="24"/>
          <w:szCs w:val="24"/>
        </w:rPr>
        <w:t>1</w:t>
      </w:r>
      <w:r w:rsidR="00096DE4">
        <w:rPr>
          <w:sz w:val="24"/>
          <w:szCs w:val="24"/>
        </w:rPr>
        <w:t xml:space="preserve"> год</w:t>
      </w:r>
      <w:r w:rsidR="000D1818">
        <w:rPr>
          <w:sz w:val="24"/>
          <w:szCs w:val="24"/>
        </w:rPr>
        <w:t>»,</w:t>
      </w:r>
      <w:r w:rsidRPr="00C20792">
        <w:rPr>
          <w:sz w:val="24"/>
          <w:szCs w:val="24"/>
        </w:rPr>
        <w:t xml:space="preserve"> </w:t>
      </w:r>
      <w:proofErr w:type="gramStart"/>
      <w:r w:rsidRPr="00C20792">
        <w:rPr>
          <w:sz w:val="24"/>
          <w:szCs w:val="24"/>
        </w:rPr>
        <w:t>согласно приложения</w:t>
      </w:r>
      <w:proofErr w:type="gramEnd"/>
      <w:r w:rsidRPr="00C20792">
        <w:rPr>
          <w:sz w:val="24"/>
          <w:szCs w:val="24"/>
        </w:rPr>
        <w:t xml:space="preserve"> к настоящему постановлению.</w:t>
      </w:r>
    </w:p>
    <w:p w:rsidR="00C20792" w:rsidRPr="00C20792" w:rsidRDefault="00C20792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 xml:space="preserve">Назначить </w:t>
      </w:r>
      <w:r w:rsidR="000D1818" w:rsidRPr="00C20792">
        <w:rPr>
          <w:sz w:val="24"/>
          <w:szCs w:val="24"/>
        </w:rPr>
        <w:t xml:space="preserve">публичные слушания по проекту решения </w:t>
      </w:r>
      <w:r w:rsidR="00131484">
        <w:rPr>
          <w:sz w:val="24"/>
          <w:szCs w:val="24"/>
        </w:rPr>
        <w:t xml:space="preserve">Городского Совета </w:t>
      </w:r>
      <w:r w:rsidR="000D1818">
        <w:rPr>
          <w:sz w:val="24"/>
          <w:szCs w:val="24"/>
        </w:rPr>
        <w:t>«Об утверждении отчета об исполнении бюджета Самойловского муниципального образования Самойловского муниципального района за 20</w:t>
      </w:r>
      <w:r w:rsidR="00131484">
        <w:rPr>
          <w:sz w:val="24"/>
          <w:szCs w:val="24"/>
        </w:rPr>
        <w:t>2</w:t>
      </w:r>
      <w:r w:rsidR="00217B9B">
        <w:rPr>
          <w:sz w:val="24"/>
          <w:szCs w:val="24"/>
        </w:rPr>
        <w:t>1</w:t>
      </w:r>
      <w:r w:rsidR="000D1818">
        <w:rPr>
          <w:sz w:val="24"/>
          <w:szCs w:val="24"/>
        </w:rPr>
        <w:t xml:space="preserve"> год» </w:t>
      </w:r>
      <w:r w:rsidRPr="00C20792">
        <w:rPr>
          <w:sz w:val="24"/>
          <w:szCs w:val="24"/>
        </w:rPr>
        <w:t xml:space="preserve">на </w:t>
      </w:r>
      <w:r w:rsidR="00090CB5">
        <w:rPr>
          <w:sz w:val="24"/>
          <w:szCs w:val="24"/>
        </w:rPr>
        <w:t>1</w:t>
      </w:r>
      <w:r w:rsidR="00217B9B">
        <w:rPr>
          <w:sz w:val="24"/>
          <w:szCs w:val="24"/>
        </w:rPr>
        <w:t>3</w:t>
      </w:r>
      <w:r w:rsidR="00090CB5">
        <w:rPr>
          <w:sz w:val="24"/>
          <w:szCs w:val="24"/>
        </w:rPr>
        <w:t xml:space="preserve"> мая</w:t>
      </w:r>
      <w:r w:rsidRPr="00C20792">
        <w:rPr>
          <w:sz w:val="24"/>
          <w:szCs w:val="24"/>
        </w:rPr>
        <w:t xml:space="preserve"> </w:t>
      </w:r>
      <w:r w:rsidR="00F776BF">
        <w:rPr>
          <w:sz w:val="24"/>
          <w:szCs w:val="24"/>
        </w:rPr>
        <w:t>20</w:t>
      </w:r>
      <w:r w:rsidR="00090CB5">
        <w:rPr>
          <w:sz w:val="24"/>
          <w:szCs w:val="24"/>
        </w:rPr>
        <w:t>2</w:t>
      </w:r>
      <w:r w:rsidR="00217B9B">
        <w:rPr>
          <w:sz w:val="24"/>
          <w:szCs w:val="24"/>
        </w:rPr>
        <w:t>2</w:t>
      </w:r>
      <w:r w:rsidRPr="00C20792">
        <w:rPr>
          <w:sz w:val="24"/>
          <w:szCs w:val="24"/>
        </w:rPr>
        <w:t xml:space="preserve"> года в 1</w:t>
      </w:r>
      <w:r w:rsidR="0056603D">
        <w:rPr>
          <w:sz w:val="24"/>
          <w:szCs w:val="24"/>
        </w:rPr>
        <w:t>1</w:t>
      </w:r>
      <w:r w:rsidRPr="00C20792">
        <w:rPr>
          <w:sz w:val="24"/>
          <w:szCs w:val="24"/>
        </w:rPr>
        <w:t xml:space="preserve">:00 </w:t>
      </w:r>
      <w:r w:rsidR="000D1818" w:rsidRPr="000D1818">
        <w:rPr>
          <w:sz w:val="24"/>
          <w:szCs w:val="24"/>
        </w:rPr>
        <w:t>в актовом зале администрации Самойловского муниципального района.</w:t>
      </w:r>
    </w:p>
    <w:p w:rsidR="00C20792" w:rsidRPr="00C20792" w:rsidRDefault="005F6E38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5F6E38">
        <w:rPr>
          <w:sz w:val="24"/>
          <w:szCs w:val="24"/>
        </w:rPr>
        <w:t xml:space="preserve">Назначить организатором проведения публичных слушаний по проекту решения </w:t>
      </w:r>
      <w:r w:rsidR="00131484">
        <w:rPr>
          <w:sz w:val="24"/>
          <w:szCs w:val="24"/>
        </w:rPr>
        <w:t xml:space="preserve">Городского Совета </w:t>
      </w:r>
      <w:r w:rsidRPr="005F6E38">
        <w:rPr>
          <w:sz w:val="24"/>
          <w:szCs w:val="24"/>
        </w:rPr>
        <w:t>«</w:t>
      </w:r>
      <w:r>
        <w:rPr>
          <w:sz w:val="24"/>
          <w:szCs w:val="24"/>
        </w:rPr>
        <w:t>Об утверждении отчета об исполнении бюджета Самойловского муниципального образования Самойловского муниципального района за 20</w:t>
      </w:r>
      <w:r w:rsidR="00131484">
        <w:rPr>
          <w:sz w:val="24"/>
          <w:szCs w:val="24"/>
        </w:rPr>
        <w:t>2</w:t>
      </w:r>
      <w:r w:rsidR="00217B9B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Pr="005F6E38">
        <w:rPr>
          <w:sz w:val="24"/>
          <w:szCs w:val="24"/>
        </w:rPr>
        <w:t>» администрацию Самойловского муниципального района.</w:t>
      </w:r>
    </w:p>
    <w:p w:rsidR="00C20792" w:rsidRPr="00C20792" w:rsidRDefault="00C20792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 xml:space="preserve">Замечания и предложения в письменной форме граждане вправе представить организатору публичных слушаний в срок со дня официального опубликования настоящего постановления до </w:t>
      </w:r>
      <w:r w:rsidR="00090CB5">
        <w:rPr>
          <w:sz w:val="24"/>
          <w:szCs w:val="24"/>
        </w:rPr>
        <w:t>1</w:t>
      </w:r>
      <w:r w:rsidR="00131484">
        <w:rPr>
          <w:sz w:val="24"/>
          <w:szCs w:val="24"/>
        </w:rPr>
        <w:t>3</w:t>
      </w:r>
      <w:r w:rsidR="00090CB5">
        <w:rPr>
          <w:sz w:val="24"/>
          <w:szCs w:val="24"/>
        </w:rPr>
        <w:t xml:space="preserve"> мая</w:t>
      </w:r>
      <w:r w:rsidR="004C103E">
        <w:rPr>
          <w:sz w:val="24"/>
          <w:szCs w:val="24"/>
        </w:rPr>
        <w:t xml:space="preserve"> </w:t>
      </w:r>
      <w:r w:rsidR="00F776BF">
        <w:rPr>
          <w:sz w:val="24"/>
          <w:szCs w:val="24"/>
        </w:rPr>
        <w:t>20</w:t>
      </w:r>
      <w:r w:rsidR="00090CB5">
        <w:rPr>
          <w:sz w:val="24"/>
          <w:szCs w:val="24"/>
        </w:rPr>
        <w:t>2</w:t>
      </w:r>
      <w:r w:rsidR="00217B9B">
        <w:rPr>
          <w:sz w:val="24"/>
          <w:szCs w:val="24"/>
        </w:rPr>
        <w:t>2</w:t>
      </w:r>
      <w:r w:rsidRPr="00C20792">
        <w:rPr>
          <w:sz w:val="24"/>
          <w:szCs w:val="24"/>
        </w:rPr>
        <w:t xml:space="preserve"> года по рабочим дням с 08:00 до 17:00 часов по адресу: р.п. Самойловка, ул. Красная площадь, д.10.</w:t>
      </w:r>
    </w:p>
    <w:p w:rsidR="005F6E38" w:rsidRPr="005F6E38" w:rsidRDefault="005F6E38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526B87">
        <w:rPr>
          <w:sz w:val="26"/>
          <w:szCs w:val="26"/>
        </w:rPr>
        <w:t>Настоящее постановление опубликовать в муниципальных средствах массовой информации газете «Земля Самойловская» и разместить на официаль</w:t>
      </w:r>
      <w:r w:rsidRPr="00B94CC9">
        <w:rPr>
          <w:sz w:val="26"/>
          <w:szCs w:val="26"/>
        </w:rPr>
        <w:t>ном сайте</w:t>
      </w:r>
      <w:r>
        <w:rPr>
          <w:sz w:val="26"/>
          <w:szCs w:val="26"/>
        </w:rPr>
        <w:t xml:space="preserve"> администрации Самойловского муниципального района</w:t>
      </w:r>
      <w:r w:rsidRPr="00B94CC9">
        <w:rPr>
          <w:sz w:val="26"/>
          <w:szCs w:val="26"/>
        </w:rPr>
        <w:t xml:space="preserve"> в сети </w:t>
      </w:r>
      <w:r>
        <w:rPr>
          <w:sz w:val="26"/>
          <w:szCs w:val="26"/>
        </w:rPr>
        <w:t>«</w:t>
      </w:r>
      <w:r w:rsidRPr="00B94CC9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5F6E38">
        <w:rPr>
          <w:b/>
          <w:sz w:val="24"/>
          <w:szCs w:val="24"/>
        </w:rPr>
        <w:t>.</w:t>
      </w:r>
    </w:p>
    <w:p w:rsidR="00C20792" w:rsidRPr="00C20792" w:rsidRDefault="00C20792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7F5090" w:rsidRDefault="007F5090" w:rsidP="007F5090">
      <w:pPr>
        <w:jc w:val="both"/>
        <w:rPr>
          <w:sz w:val="28"/>
          <w:szCs w:val="28"/>
        </w:rPr>
      </w:pPr>
    </w:p>
    <w:p w:rsidR="007F5090" w:rsidRPr="007F5090" w:rsidRDefault="007F5090" w:rsidP="007F5090">
      <w:pPr>
        <w:jc w:val="both"/>
        <w:rPr>
          <w:b/>
          <w:sz w:val="24"/>
          <w:szCs w:val="24"/>
        </w:rPr>
      </w:pPr>
      <w:r w:rsidRPr="007F5090">
        <w:rPr>
          <w:b/>
          <w:sz w:val="24"/>
          <w:szCs w:val="24"/>
        </w:rPr>
        <w:t>Глава Самойловского</w:t>
      </w:r>
    </w:p>
    <w:p w:rsidR="009F6BF4" w:rsidRDefault="007F5090" w:rsidP="007F5090">
      <w:pPr>
        <w:jc w:val="both"/>
        <w:rPr>
          <w:b/>
          <w:sz w:val="24"/>
          <w:szCs w:val="24"/>
        </w:rPr>
      </w:pPr>
      <w:r w:rsidRPr="007F5090">
        <w:rPr>
          <w:b/>
          <w:sz w:val="24"/>
          <w:szCs w:val="24"/>
        </w:rPr>
        <w:t>муниципального образования                                                   Е.И. Свинарев.</w:t>
      </w:r>
    </w:p>
    <w:p w:rsidR="001539CB" w:rsidRPr="007F5090" w:rsidRDefault="001539CB" w:rsidP="007F5090">
      <w:pPr>
        <w:jc w:val="both"/>
        <w:rPr>
          <w:b/>
          <w:sz w:val="24"/>
          <w:szCs w:val="24"/>
        </w:rPr>
      </w:pPr>
    </w:p>
    <w:p w:rsidR="009F6BF4" w:rsidRPr="006A6DBC" w:rsidRDefault="009F6BF4" w:rsidP="009F6BF4">
      <w:pPr>
        <w:ind w:left="5040"/>
        <w:rPr>
          <w:b/>
        </w:rPr>
      </w:pPr>
      <w:r w:rsidRPr="006A6DBC">
        <w:rPr>
          <w:b/>
        </w:rPr>
        <w:lastRenderedPageBreak/>
        <w:t>Приложение к постановлению</w:t>
      </w:r>
    </w:p>
    <w:p w:rsidR="009F6BF4" w:rsidRPr="006A6DBC" w:rsidRDefault="009F6BF4" w:rsidP="009F6BF4">
      <w:pPr>
        <w:ind w:left="5040"/>
        <w:rPr>
          <w:b/>
        </w:rPr>
      </w:pPr>
      <w:r>
        <w:rPr>
          <w:b/>
        </w:rPr>
        <w:t xml:space="preserve">Главы </w:t>
      </w:r>
      <w:r w:rsidR="006143DA">
        <w:rPr>
          <w:b/>
        </w:rPr>
        <w:t>Самойловс</w:t>
      </w:r>
      <w:r>
        <w:rPr>
          <w:b/>
        </w:rPr>
        <w:t>кого муниципального образования</w:t>
      </w:r>
      <w:r w:rsidRPr="006A6DBC">
        <w:rPr>
          <w:b/>
        </w:rPr>
        <w:t xml:space="preserve"> </w:t>
      </w:r>
    </w:p>
    <w:p w:rsidR="009F6BF4" w:rsidRPr="006A6DBC" w:rsidRDefault="009F6BF4" w:rsidP="009F6BF4">
      <w:pPr>
        <w:ind w:left="5040"/>
        <w:rPr>
          <w:b/>
        </w:rPr>
      </w:pPr>
      <w:r w:rsidRPr="006A6DBC">
        <w:rPr>
          <w:b/>
        </w:rPr>
        <w:t xml:space="preserve">Самойловского муниципального района </w:t>
      </w:r>
    </w:p>
    <w:p w:rsidR="009F6BF4" w:rsidRDefault="009F6BF4" w:rsidP="009F6BF4">
      <w:pPr>
        <w:ind w:left="5040"/>
        <w:rPr>
          <w:b/>
        </w:rPr>
      </w:pPr>
      <w:r>
        <w:rPr>
          <w:b/>
        </w:rPr>
        <w:t>о</w:t>
      </w:r>
      <w:r w:rsidRPr="006A6DBC">
        <w:rPr>
          <w:b/>
        </w:rPr>
        <w:t xml:space="preserve">т  </w:t>
      </w:r>
      <w:r w:rsidR="005C4C39">
        <w:rPr>
          <w:b/>
        </w:rPr>
        <w:t>05.04.</w:t>
      </w:r>
      <w:r w:rsidRPr="006A6DBC">
        <w:rPr>
          <w:b/>
        </w:rPr>
        <w:t>20</w:t>
      </w:r>
      <w:r>
        <w:rPr>
          <w:b/>
        </w:rPr>
        <w:t>2</w:t>
      </w:r>
      <w:r w:rsidR="00217B9B">
        <w:rPr>
          <w:b/>
        </w:rPr>
        <w:t>2</w:t>
      </w:r>
      <w:r>
        <w:rPr>
          <w:b/>
        </w:rPr>
        <w:t xml:space="preserve"> г. №</w:t>
      </w:r>
      <w:r w:rsidR="00131484">
        <w:rPr>
          <w:b/>
        </w:rPr>
        <w:t xml:space="preserve"> </w:t>
      </w:r>
      <w:r w:rsidR="005C4C39">
        <w:rPr>
          <w:b/>
        </w:rPr>
        <w:t>10</w:t>
      </w:r>
    </w:p>
    <w:p w:rsidR="009F6BF4" w:rsidRPr="008D7BEA" w:rsidRDefault="0094105B" w:rsidP="009F6BF4">
      <w:pPr>
        <w:rPr>
          <w:sz w:val="28"/>
          <w:szCs w:val="28"/>
        </w:rPr>
      </w:pPr>
      <w:r w:rsidRPr="0094105B">
        <w:rPr>
          <w:b/>
          <w:noProof/>
          <w:sz w:val="28"/>
          <w:szCs w:val="28"/>
        </w:rPr>
        <w:pict>
          <v:shape id="_x0000_s1031" type="#_x0000_t75" style="position:absolute;margin-left:222.9pt;margin-top:15.9pt;width:46.95pt;height:57.6pt;z-index:251661312" o:allowincell="f">
            <v:imagedata r:id="rId5" o:title=""/>
          </v:shape>
          <o:OLEObject Type="Embed" ProgID="PBrush" ShapeID="_x0000_s1031" DrawAspect="Content" ObjectID="_1710744042" r:id="rId7"/>
        </w:pict>
      </w:r>
    </w:p>
    <w:p w:rsidR="009F6BF4" w:rsidRPr="008D7BEA" w:rsidRDefault="009F6BF4" w:rsidP="009F6BF4">
      <w:pPr>
        <w:pStyle w:val="a4"/>
        <w:jc w:val="right"/>
        <w:rPr>
          <w:b w:val="0"/>
          <w:szCs w:val="28"/>
        </w:rPr>
      </w:pPr>
      <w:r w:rsidRPr="008D7BEA">
        <w:rPr>
          <w:b w:val="0"/>
          <w:szCs w:val="28"/>
        </w:rPr>
        <w:t>проект</w:t>
      </w:r>
    </w:p>
    <w:p w:rsidR="009F6BF4" w:rsidRPr="008D7BEA" w:rsidRDefault="009F6BF4" w:rsidP="009F6BF4">
      <w:pPr>
        <w:pStyle w:val="a4"/>
        <w:jc w:val="left"/>
        <w:rPr>
          <w:szCs w:val="28"/>
        </w:rPr>
      </w:pPr>
    </w:p>
    <w:p w:rsidR="009F6BF4" w:rsidRPr="008D7BEA" w:rsidRDefault="009F6BF4" w:rsidP="009F6BF4">
      <w:pPr>
        <w:pStyle w:val="a4"/>
        <w:rPr>
          <w:szCs w:val="28"/>
        </w:rPr>
      </w:pPr>
    </w:p>
    <w:p w:rsidR="006143DA" w:rsidRDefault="006143DA" w:rsidP="006143DA">
      <w:pPr>
        <w:pStyle w:val="10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Городской Совет</w:t>
      </w:r>
    </w:p>
    <w:p w:rsidR="006143DA" w:rsidRDefault="006143DA" w:rsidP="006143DA">
      <w:pPr>
        <w:pStyle w:val="10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 муниципального образования Самойловского муниципального района Саратовской области</w:t>
      </w:r>
    </w:p>
    <w:p w:rsidR="00131484" w:rsidRPr="00750D95" w:rsidRDefault="00131484" w:rsidP="00131484">
      <w:pPr>
        <w:spacing w:before="240" w:line="360" w:lineRule="auto"/>
        <w:jc w:val="center"/>
        <w:rPr>
          <w:b/>
          <w:sz w:val="28"/>
          <w:szCs w:val="28"/>
        </w:rPr>
      </w:pPr>
      <w:r w:rsidRPr="00750D95">
        <w:rPr>
          <w:b/>
          <w:sz w:val="28"/>
          <w:szCs w:val="28"/>
        </w:rPr>
        <w:t xml:space="preserve">Решение </w:t>
      </w:r>
    </w:p>
    <w:p w:rsidR="00217B9B" w:rsidRDefault="00217B9B" w:rsidP="00217B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   от  2022 года                                                                 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амойловка</w:t>
      </w:r>
    </w:p>
    <w:p w:rsidR="00217B9B" w:rsidRDefault="00217B9B" w:rsidP="00217B9B">
      <w:pPr>
        <w:rPr>
          <w:b/>
          <w:sz w:val="28"/>
          <w:szCs w:val="28"/>
        </w:rPr>
      </w:pPr>
    </w:p>
    <w:p w:rsidR="00217B9B" w:rsidRPr="00750D95" w:rsidRDefault="00217B9B" w:rsidP="00217B9B">
      <w:pPr>
        <w:rPr>
          <w:b/>
          <w:sz w:val="28"/>
          <w:szCs w:val="28"/>
        </w:rPr>
      </w:pPr>
      <w:r w:rsidRPr="00750D95">
        <w:rPr>
          <w:b/>
          <w:sz w:val="28"/>
          <w:szCs w:val="28"/>
        </w:rPr>
        <w:t>Об утверждении отчета об исполнении</w:t>
      </w:r>
    </w:p>
    <w:p w:rsidR="00217B9B" w:rsidRPr="00750D95" w:rsidRDefault="00217B9B" w:rsidP="00217B9B">
      <w:pPr>
        <w:rPr>
          <w:b/>
          <w:sz w:val="28"/>
          <w:szCs w:val="28"/>
        </w:rPr>
      </w:pPr>
      <w:r w:rsidRPr="00750D95">
        <w:rPr>
          <w:b/>
          <w:sz w:val="28"/>
          <w:szCs w:val="28"/>
        </w:rPr>
        <w:t xml:space="preserve">бюджета Самойловского муниципального </w:t>
      </w:r>
    </w:p>
    <w:p w:rsidR="00217B9B" w:rsidRPr="00750D95" w:rsidRDefault="00217B9B" w:rsidP="00217B9B">
      <w:pPr>
        <w:rPr>
          <w:b/>
          <w:sz w:val="28"/>
          <w:szCs w:val="28"/>
        </w:rPr>
      </w:pPr>
      <w:r w:rsidRPr="00750D95">
        <w:rPr>
          <w:b/>
          <w:sz w:val="28"/>
          <w:szCs w:val="28"/>
        </w:rPr>
        <w:t>образования  Самойловского муниципального</w:t>
      </w:r>
    </w:p>
    <w:p w:rsidR="00217B9B" w:rsidRPr="00750D95" w:rsidRDefault="00217B9B" w:rsidP="00217B9B">
      <w:pPr>
        <w:rPr>
          <w:b/>
          <w:sz w:val="28"/>
          <w:szCs w:val="28"/>
        </w:rPr>
      </w:pPr>
      <w:r w:rsidRPr="00750D95">
        <w:rPr>
          <w:b/>
          <w:sz w:val="28"/>
          <w:szCs w:val="28"/>
        </w:rPr>
        <w:t>района Саратовской области за 20</w:t>
      </w:r>
      <w:r>
        <w:rPr>
          <w:b/>
          <w:sz w:val="28"/>
          <w:szCs w:val="28"/>
        </w:rPr>
        <w:t>21</w:t>
      </w:r>
      <w:r w:rsidRPr="00750D95">
        <w:rPr>
          <w:b/>
          <w:sz w:val="28"/>
          <w:szCs w:val="28"/>
        </w:rPr>
        <w:t xml:space="preserve"> год.</w:t>
      </w:r>
    </w:p>
    <w:p w:rsidR="00217B9B" w:rsidRDefault="00217B9B" w:rsidP="00217B9B">
      <w:pPr>
        <w:jc w:val="both"/>
        <w:rPr>
          <w:sz w:val="28"/>
          <w:szCs w:val="28"/>
        </w:rPr>
      </w:pPr>
    </w:p>
    <w:p w:rsidR="00217B9B" w:rsidRDefault="00217B9B" w:rsidP="00217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Положением о бюджетном процессе в Самойловском муниципальном образовании Самойловского муниципального района Саратовской области, Городской Совет Самойловского муниципального образования Самойловского муниципального района Саратовской области </w:t>
      </w:r>
    </w:p>
    <w:p w:rsidR="00217B9B" w:rsidRDefault="00217B9B" w:rsidP="00217B9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17B9B" w:rsidRDefault="00217B9B" w:rsidP="00217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Самойловского муниципального образования Самойловского муниципального района Саратовской области за 2021 год </w:t>
      </w:r>
    </w:p>
    <w:p w:rsidR="00217B9B" w:rsidRDefault="00217B9B" w:rsidP="00217B9B">
      <w:pPr>
        <w:jc w:val="both"/>
        <w:rPr>
          <w:sz w:val="28"/>
          <w:szCs w:val="28"/>
        </w:rPr>
      </w:pPr>
      <w:r>
        <w:rPr>
          <w:sz w:val="28"/>
          <w:szCs w:val="28"/>
        </w:rPr>
        <w:t>1) доходной части в сумме 46 075 289</w:t>
      </w:r>
      <w:r w:rsidRPr="00750D95">
        <w:rPr>
          <w:sz w:val="28"/>
          <w:szCs w:val="28"/>
        </w:rPr>
        <w:t xml:space="preserve"> </w:t>
      </w:r>
      <w:r>
        <w:rPr>
          <w:sz w:val="28"/>
          <w:szCs w:val="28"/>
        </w:rPr>
        <w:t>руб. 73 коп</w:t>
      </w:r>
      <w:proofErr w:type="gramStart"/>
      <w:r>
        <w:rPr>
          <w:sz w:val="28"/>
          <w:szCs w:val="28"/>
        </w:rPr>
        <w:t xml:space="preserve">., </w:t>
      </w:r>
      <w:proofErr w:type="gramEnd"/>
    </w:p>
    <w:p w:rsidR="00217B9B" w:rsidRDefault="00217B9B" w:rsidP="00217B9B">
      <w:pPr>
        <w:jc w:val="both"/>
        <w:rPr>
          <w:sz w:val="28"/>
          <w:szCs w:val="28"/>
        </w:rPr>
      </w:pPr>
      <w:r>
        <w:rPr>
          <w:sz w:val="28"/>
          <w:szCs w:val="28"/>
        </w:rPr>
        <w:t>2) расходной части в сумме 43 583 088</w:t>
      </w:r>
      <w:r w:rsidRPr="00750D95">
        <w:rPr>
          <w:sz w:val="28"/>
          <w:szCs w:val="28"/>
        </w:rPr>
        <w:t xml:space="preserve"> </w:t>
      </w:r>
      <w:r>
        <w:rPr>
          <w:sz w:val="28"/>
          <w:szCs w:val="28"/>
        </w:rPr>
        <w:t>руб. 83 коп</w:t>
      </w:r>
      <w:proofErr w:type="gramStart"/>
      <w:r>
        <w:rPr>
          <w:sz w:val="28"/>
          <w:szCs w:val="28"/>
        </w:rPr>
        <w:t xml:space="preserve">., </w:t>
      </w:r>
      <w:proofErr w:type="gramEnd"/>
    </w:p>
    <w:p w:rsidR="00217B9B" w:rsidRDefault="00217B9B" w:rsidP="00217B9B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профицит бюджета составил 2 492 200 руб. 90 коп.</w:t>
      </w:r>
    </w:p>
    <w:p w:rsidR="00217B9B" w:rsidRDefault="00217B9B" w:rsidP="00217B9B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показатели:</w:t>
      </w:r>
    </w:p>
    <w:p w:rsidR="00217B9B" w:rsidRDefault="00217B9B" w:rsidP="00217B9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доходов бюджета Самойловского муниципального образования Самойловского муниципального района Саратовской области за 2021 год по кодам классификации доходов бюджета, согласно приложению 1 к настоящему Решению;</w:t>
      </w:r>
    </w:p>
    <w:p w:rsidR="00217B9B" w:rsidRDefault="00217B9B" w:rsidP="00217B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расходов  бюджета Самойловского муниципального образования Самойловского муниципального района  Саратовской области за 2021 год по ведомственной структуре расходов бюджета, согласно приложению 2 к настоящему Решению;</w:t>
      </w:r>
    </w:p>
    <w:p w:rsidR="00217B9B" w:rsidRDefault="00217B9B" w:rsidP="00217B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расходов  бюджета Самойловского муниципального образования Самойловского муниципального района Саратовской области за 202</w:t>
      </w:r>
      <w:r w:rsidR="0002265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по разделам и подразделам классификации расходов бюджета согласно приложению 3 к настоящему Решению;</w:t>
      </w:r>
    </w:p>
    <w:p w:rsidR="00217B9B" w:rsidRDefault="00217B9B" w:rsidP="00217B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источников финансирования дефицита бюджета Самойловского муниципального образования Самойловского муниципального района Саратовской области за 2021 год по кодам классификации источников финансирования дефицита бюджета, согласно приложению 4 к настоящему Решению;</w:t>
      </w:r>
    </w:p>
    <w:p w:rsidR="00217B9B" w:rsidRDefault="00217B9B" w:rsidP="00217B9B">
      <w:pPr>
        <w:pStyle w:val="a9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программы муниципальных гарантий Самойловского муниципального образования Самойловского муниципального района Саратовской области за 2021 год,</w:t>
      </w:r>
      <w:r>
        <w:rPr>
          <w:bCs/>
          <w:sz w:val="28"/>
          <w:szCs w:val="28"/>
        </w:rPr>
        <w:t xml:space="preserve"> согласно приложению 5 к настоящему Решению</w:t>
      </w:r>
      <w:r>
        <w:rPr>
          <w:sz w:val="28"/>
          <w:szCs w:val="28"/>
        </w:rPr>
        <w:t>.</w:t>
      </w:r>
    </w:p>
    <w:p w:rsidR="00217B9B" w:rsidRDefault="00217B9B" w:rsidP="00217B9B">
      <w:pPr>
        <w:jc w:val="both"/>
        <w:rPr>
          <w:sz w:val="28"/>
          <w:szCs w:val="28"/>
        </w:rPr>
      </w:pPr>
    </w:p>
    <w:p w:rsidR="00217B9B" w:rsidRDefault="00217B9B" w:rsidP="00217B9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7"/>
          <w:szCs w:val="27"/>
        </w:rPr>
        <w:t>Настоящее решение опубликовать в средствах массовой информации газете «Земля Самойловская» без приложений к настоящему решению и разместить на официальном сайте администрации Самойловского муниципального района в сети «Интернет» http://sam64.ru/ с приложениями к настоящему решению.</w:t>
      </w:r>
    </w:p>
    <w:p w:rsidR="00217B9B" w:rsidRDefault="00217B9B" w:rsidP="00217B9B">
      <w:pPr>
        <w:jc w:val="both"/>
        <w:rPr>
          <w:sz w:val="28"/>
          <w:szCs w:val="28"/>
        </w:rPr>
      </w:pPr>
    </w:p>
    <w:p w:rsidR="00217B9B" w:rsidRDefault="00217B9B" w:rsidP="00217B9B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опубликования.</w:t>
      </w:r>
    </w:p>
    <w:p w:rsidR="00217B9B" w:rsidRDefault="00217B9B" w:rsidP="00217B9B">
      <w:pPr>
        <w:jc w:val="both"/>
        <w:rPr>
          <w:sz w:val="28"/>
          <w:szCs w:val="28"/>
        </w:rPr>
      </w:pPr>
    </w:p>
    <w:p w:rsidR="00217B9B" w:rsidRDefault="00217B9B" w:rsidP="00217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31FBE">
        <w:rPr>
          <w:bCs/>
          <w:sz w:val="28"/>
          <w:szCs w:val="28"/>
        </w:rPr>
        <w:t>Контроль за</w:t>
      </w:r>
      <w:proofErr w:type="gramEnd"/>
      <w:r w:rsidRPr="00831FBE">
        <w:rPr>
          <w:bCs/>
          <w:sz w:val="28"/>
          <w:szCs w:val="28"/>
        </w:rPr>
        <w:t xml:space="preserve"> исполнением настоящего решения возложить на комиссию </w:t>
      </w:r>
      <w:r>
        <w:rPr>
          <w:bCs/>
          <w:sz w:val="28"/>
          <w:szCs w:val="28"/>
        </w:rPr>
        <w:t xml:space="preserve">Городского Совета Самойловского муниципального образования Самойловского муниципального района Саратовской области </w:t>
      </w:r>
      <w:r w:rsidRPr="00831FBE">
        <w:rPr>
          <w:bCs/>
          <w:sz w:val="28"/>
          <w:szCs w:val="28"/>
        </w:rPr>
        <w:t>по бюджетно-финансовым вопросам, инвестиционной политике, налогам, использованию муниципальной собственности.</w:t>
      </w:r>
    </w:p>
    <w:p w:rsidR="00217B9B" w:rsidRDefault="00217B9B" w:rsidP="00217B9B">
      <w:pPr>
        <w:jc w:val="both"/>
        <w:rPr>
          <w:sz w:val="28"/>
          <w:szCs w:val="28"/>
        </w:rPr>
      </w:pPr>
    </w:p>
    <w:p w:rsidR="00217B9B" w:rsidRDefault="00217B9B" w:rsidP="00217B9B">
      <w:pPr>
        <w:jc w:val="both"/>
        <w:rPr>
          <w:sz w:val="28"/>
          <w:szCs w:val="28"/>
        </w:rPr>
      </w:pPr>
    </w:p>
    <w:p w:rsidR="00217B9B" w:rsidRDefault="00217B9B" w:rsidP="00217B9B">
      <w:pPr>
        <w:jc w:val="both"/>
        <w:rPr>
          <w:sz w:val="28"/>
          <w:szCs w:val="28"/>
        </w:rPr>
      </w:pPr>
    </w:p>
    <w:p w:rsidR="00217B9B" w:rsidRDefault="00217B9B" w:rsidP="00217B9B">
      <w:pPr>
        <w:jc w:val="both"/>
        <w:rPr>
          <w:sz w:val="28"/>
          <w:szCs w:val="28"/>
        </w:rPr>
      </w:pPr>
    </w:p>
    <w:p w:rsidR="00217B9B" w:rsidRDefault="00217B9B" w:rsidP="00217B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Самойловского</w:t>
      </w:r>
    </w:p>
    <w:p w:rsidR="00217B9B" w:rsidRDefault="00217B9B" w:rsidP="00217B9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Е.И. Свинарев.</w:t>
      </w:r>
    </w:p>
    <w:p w:rsidR="00217B9B" w:rsidRDefault="00217B9B" w:rsidP="00217B9B">
      <w:pPr>
        <w:jc w:val="both"/>
        <w:rPr>
          <w:i/>
        </w:rPr>
      </w:pPr>
    </w:p>
    <w:p w:rsidR="00217B9B" w:rsidRDefault="00217B9B" w:rsidP="00217B9B">
      <w:pPr>
        <w:jc w:val="both"/>
        <w:rPr>
          <w:i/>
        </w:rPr>
      </w:pPr>
    </w:p>
    <w:p w:rsidR="00217B9B" w:rsidRDefault="00217B9B" w:rsidP="00217B9B">
      <w:pPr>
        <w:jc w:val="both"/>
        <w:rPr>
          <w:i/>
        </w:rPr>
      </w:pPr>
      <w:r>
        <w:rPr>
          <w:i/>
        </w:rPr>
        <w:t>Проект представлен</w:t>
      </w:r>
    </w:p>
    <w:p w:rsidR="00217B9B" w:rsidRDefault="00217B9B" w:rsidP="00217B9B">
      <w:pPr>
        <w:jc w:val="both"/>
        <w:rPr>
          <w:i/>
        </w:rPr>
      </w:pPr>
    </w:p>
    <w:p w:rsidR="00217B9B" w:rsidRDefault="00217B9B" w:rsidP="00217B9B">
      <w:pPr>
        <w:jc w:val="both"/>
        <w:rPr>
          <w:b/>
        </w:rPr>
      </w:pPr>
      <w:r>
        <w:rPr>
          <w:i/>
        </w:rPr>
        <w:t>Глава Самойловского муниципального района                                               М.А.Мельников</w:t>
      </w:r>
    </w:p>
    <w:p w:rsidR="00217B9B" w:rsidRDefault="00217B9B" w:rsidP="00217B9B">
      <w:pPr>
        <w:pStyle w:val="ab"/>
        <w:widowControl/>
        <w:ind w:firstLine="0"/>
        <w:rPr>
          <w:b/>
          <w:sz w:val="24"/>
          <w:szCs w:val="24"/>
        </w:rPr>
      </w:pPr>
    </w:p>
    <w:p w:rsidR="005F6E38" w:rsidRDefault="005F6E38" w:rsidP="005F6E38">
      <w:pPr>
        <w:jc w:val="both"/>
        <w:rPr>
          <w:i/>
        </w:rPr>
      </w:pPr>
    </w:p>
    <w:p w:rsidR="0050512C" w:rsidRDefault="0050512C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217B9B" w:rsidRDefault="00217B9B" w:rsidP="00217B9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№1 к решению </w:t>
      </w:r>
    </w:p>
    <w:p w:rsidR="00217B9B" w:rsidRDefault="00217B9B" w:rsidP="00217B9B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Городского Совета Самойловского</w:t>
      </w:r>
    </w:p>
    <w:p w:rsidR="00217B9B" w:rsidRDefault="00217B9B" w:rsidP="00217B9B">
      <w:pPr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 Самойловского</w:t>
      </w:r>
    </w:p>
    <w:p w:rsidR="00217B9B" w:rsidRDefault="00217B9B" w:rsidP="00217B9B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  <w:t xml:space="preserve">муниципального района Саратовской области    </w:t>
      </w:r>
    </w:p>
    <w:p w:rsidR="00217B9B" w:rsidRDefault="00217B9B" w:rsidP="00217B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от  </w:t>
      </w:r>
      <w:proofErr w:type="gramStart"/>
      <w:r>
        <w:rPr>
          <w:sz w:val="16"/>
          <w:szCs w:val="16"/>
        </w:rPr>
        <w:t>г</w:t>
      </w:r>
      <w:proofErr w:type="gramEnd"/>
    </w:p>
    <w:p w:rsidR="00217B9B" w:rsidRPr="005C4C39" w:rsidRDefault="00217B9B" w:rsidP="00217B9B">
      <w:pPr>
        <w:jc w:val="right"/>
        <w:rPr>
          <w:b/>
        </w:rPr>
      </w:pPr>
    </w:p>
    <w:p w:rsidR="00217B9B" w:rsidRPr="005C4C39" w:rsidRDefault="00217B9B" w:rsidP="00217B9B">
      <w:pPr>
        <w:pStyle w:val="3"/>
        <w:jc w:val="center"/>
        <w:rPr>
          <w:b/>
          <w:sz w:val="20"/>
          <w:szCs w:val="20"/>
        </w:rPr>
      </w:pPr>
      <w:r w:rsidRPr="005C4C39">
        <w:rPr>
          <w:b/>
          <w:sz w:val="20"/>
          <w:szCs w:val="20"/>
        </w:rPr>
        <w:t>Доходы бюджета Самойловского муниципального</w:t>
      </w:r>
    </w:p>
    <w:p w:rsidR="00217B9B" w:rsidRPr="005C4C39" w:rsidRDefault="00217B9B" w:rsidP="00217B9B">
      <w:pPr>
        <w:pStyle w:val="3"/>
        <w:jc w:val="center"/>
        <w:rPr>
          <w:b/>
          <w:sz w:val="20"/>
          <w:szCs w:val="20"/>
        </w:rPr>
      </w:pPr>
      <w:r w:rsidRPr="005C4C39">
        <w:rPr>
          <w:b/>
          <w:sz w:val="20"/>
          <w:szCs w:val="20"/>
        </w:rPr>
        <w:t>образования за 2021 год по кодам классификации доходов бюджета</w:t>
      </w:r>
    </w:p>
    <w:p w:rsidR="00217B9B" w:rsidRDefault="00217B9B" w:rsidP="00217B9B">
      <w:pPr>
        <w:pStyle w:val="3"/>
        <w:ind w:right="-745"/>
        <w:jc w:val="right"/>
      </w:pPr>
      <w:r>
        <w:t>(руб.)</w:t>
      </w:r>
    </w:p>
    <w:p w:rsidR="00217B9B" w:rsidRDefault="00217B9B" w:rsidP="00217B9B">
      <w:pPr>
        <w:rPr>
          <w:b/>
          <w:sz w:val="4"/>
          <w:szCs w:val="4"/>
        </w:rPr>
      </w:pPr>
    </w:p>
    <w:tbl>
      <w:tblPr>
        <w:tblW w:w="9884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4"/>
        <w:gridCol w:w="5695"/>
        <w:gridCol w:w="1375"/>
      </w:tblGrid>
      <w:tr w:rsidR="00217B9B" w:rsidTr="00217B9B">
        <w:trPr>
          <w:trHeight w:val="70"/>
          <w:tblHeader/>
        </w:trPr>
        <w:tc>
          <w:tcPr>
            <w:tcW w:w="2814" w:type="dxa"/>
            <w:tcBorders>
              <w:bottom w:val="single" w:sz="4" w:space="0" w:color="auto"/>
            </w:tcBorders>
          </w:tcPr>
          <w:p w:rsidR="00217B9B" w:rsidRDefault="00217B9B" w:rsidP="00217B9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Код бюджетной классификации Российской Федерации 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217B9B" w:rsidRDefault="00217B9B" w:rsidP="00217B9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доходов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17B9B" w:rsidRDefault="00217B9B" w:rsidP="00217B9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Сумма </w:t>
            </w:r>
          </w:p>
        </w:tc>
      </w:tr>
      <w:tr w:rsidR="00217B9B" w:rsidTr="00217B9B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000 1 00 00000 00 0000 000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НАЛОГОВЫЕ И НЕНАЛОГОВЫЕ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33784517,03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000 1 01 00000 00 0000 000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НАЛОГИ НА ПРИБЫЛЬ,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8032571,66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182 1 01 02010 01 0000 110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ст227,227.1 и 228 Налогового кодекса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7741305,77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182 1 01 02020 01 0000 110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Налог на доходы физических лиц с доходов, полученных от осуществления деятельности физическими лицами</w:t>
            </w:r>
            <w:proofErr w:type="gramStart"/>
            <w:r>
              <w:rPr>
                <w:bCs/>
                <w:sz w:val="22"/>
                <w:szCs w:val="26"/>
              </w:rPr>
              <w:t xml:space="preserve"> ,</w:t>
            </w:r>
            <w:proofErr w:type="gramEnd"/>
            <w:r>
              <w:rPr>
                <w:bCs/>
                <w:sz w:val="22"/>
                <w:szCs w:val="26"/>
              </w:rPr>
              <w:t xml:space="preserve"> зарегистрированные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58439,90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182 1 01 02030 01 0000 110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 xml:space="preserve">Налог на доходы физических лиц с доходов, полученных физическими лицами в соответствии со статьями 228 Налогового кодекса Российской Федерации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42674,44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A751E9" w:rsidRDefault="00217B9B" w:rsidP="00217B9B">
            <w:pPr>
              <w:jc w:val="center"/>
              <w:rPr>
                <w:color w:val="000000"/>
                <w:sz w:val="22"/>
                <w:szCs w:val="22"/>
              </w:rPr>
            </w:pPr>
            <w:r w:rsidRPr="00A751E9">
              <w:rPr>
                <w:color w:val="000000"/>
                <w:sz w:val="22"/>
                <w:szCs w:val="22"/>
              </w:rPr>
              <w:t>182 1 01 02080 01 0000 110</w:t>
            </w:r>
          </w:p>
          <w:p w:rsidR="00217B9B" w:rsidRPr="00A751E9" w:rsidRDefault="00217B9B" w:rsidP="00217B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Pr="00A751E9" w:rsidRDefault="00217B9B" w:rsidP="00217B9B">
            <w:pPr>
              <w:rPr>
                <w:bCs/>
                <w:sz w:val="22"/>
                <w:szCs w:val="22"/>
              </w:rPr>
            </w:pPr>
            <w:r w:rsidRPr="00A751E9">
              <w:rPr>
                <w:color w:val="000000"/>
                <w:sz w:val="22"/>
                <w:szCs w:val="22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51E9">
              <w:rPr>
                <w:color w:val="000000"/>
                <w:sz w:val="22"/>
                <w:szCs w:val="22"/>
              </w:rPr>
              <w:t xml:space="preserve">5 000 </w:t>
            </w:r>
            <w:proofErr w:type="spellStart"/>
            <w:r w:rsidRPr="00A751E9">
              <w:rPr>
                <w:color w:val="000000"/>
                <w:sz w:val="22"/>
                <w:szCs w:val="22"/>
              </w:rPr>
              <w:t>000</w:t>
            </w:r>
            <w:proofErr w:type="spellEnd"/>
            <w:r w:rsidRPr="00A751E9">
              <w:rPr>
                <w:color w:val="000000"/>
                <w:sz w:val="22"/>
                <w:szCs w:val="22"/>
              </w:rPr>
              <w:t xml:space="preserve"> рублей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A751E9" w:rsidRDefault="00217B9B" w:rsidP="00217B9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190151,55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 xml:space="preserve">000 1 03 00000 00 0000 000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6839307,03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/>
                <w:bCs/>
                <w:i/>
                <w:sz w:val="22"/>
                <w:szCs w:val="26"/>
              </w:rPr>
            </w:pPr>
            <w:r>
              <w:rPr>
                <w:b/>
                <w:bCs/>
                <w:i/>
                <w:sz w:val="22"/>
                <w:szCs w:val="26"/>
              </w:rPr>
              <w:t>000 1 03 02000 00 0000 000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/>
                <w:bCs/>
                <w:i/>
                <w:sz w:val="22"/>
                <w:szCs w:val="26"/>
              </w:rPr>
            </w:pPr>
            <w:r>
              <w:rPr>
                <w:b/>
                <w:bCs/>
                <w:i/>
                <w:sz w:val="22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/>
                <w:bCs/>
                <w:i/>
                <w:sz w:val="22"/>
                <w:szCs w:val="26"/>
              </w:rPr>
            </w:pPr>
            <w:r>
              <w:rPr>
                <w:b/>
                <w:bCs/>
                <w:i/>
                <w:sz w:val="22"/>
                <w:szCs w:val="26"/>
              </w:rPr>
              <w:t>6839307,03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100 103 02230 01 0000 110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3157431,66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100 103 02240 01 0000 110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 моторное масло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22205,39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100 103 02250 01 0000 110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4198093,15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100 103 02260 01 0000 110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 w:val="22"/>
                <w:szCs w:val="22"/>
              </w:rPr>
              <w:lastRenderedPageBreak/>
              <w:t xml:space="preserve">дифференцированных нормативов отчислений в местные бюджеты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lastRenderedPageBreak/>
              <w:t>-538423,17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3A0E70" w:rsidRDefault="00217B9B" w:rsidP="00217B9B">
            <w:pPr>
              <w:jc w:val="right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12261637,00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/>
                <w:bCs/>
                <w:i/>
                <w:sz w:val="22"/>
                <w:szCs w:val="26"/>
              </w:rPr>
            </w:pPr>
            <w:r>
              <w:rPr>
                <w:b/>
                <w:bCs/>
                <w:i/>
                <w:sz w:val="22"/>
                <w:szCs w:val="26"/>
              </w:rPr>
              <w:t>000 1 05 03000 01 0000 110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/>
                <w:bCs/>
                <w:i/>
                <w:sz w:val="22"/>
                <w:szCs w:val="26"/>
              </w:rPr>
            </w:pPr>
            <w:r>
              <w:rPr>
                <w:b/>
                <w:bCs/>
                <w:i/>
                <w:sz w:val="22"/>
                <w:szCs w:val="26"/>
              </w:rPr>
              <w:t>Единый  сельскохозяйственный налог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/>
                <w:bCs/>
                <w:i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12261637,00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0863AD" w:rsidRDefault="00217B9B" w:rsidP="00217B9B">
            <w:pPr>
              <w:jc w:val="center"/>
              <w:rPr>
                <w:sz w:val="22"/>
                <w:szCs w:val="26"/>
              </w:rPr>
            </w:pPr>
            <w:r w:rsidRPr="000863AD">
              <w:rPr>
                <w:sz w:val="22"/>
                <w:szCs w:val="26"/>
              </w:rPr>
              <w:t>182 1 05 03010 01 0000 110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Pr="000863AD" w:rsidRDefault="00217B9B" w:rsidP="00217B9B">
            <w:pPr>
              <w:rPr>
                <w:sz w:val="22"/>
                <w:szCs w:val="26"/>
              </w:rPr>
            </w:pPr>
            <w:r w:rsidRPr="000863AD">
              <w:rPr>
                <w:sz w:val="22"/>
                <w:szCs w:val="26"/>
              </w:rPr>
              <w:t>Единый  сельскохозяйственный налог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0863AD" w:rsidRDefault="00217B9B" w:rsidP="00217B9B">
            <w:pPr>
              <w:jc w:val="right"/>
              <w:rPr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12261637,00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0863AD" w:rsidRDefault="00217B9B" w:rsidP="00217B9B">
            <w:pPr>
              <w:jc w:val="center"/>
              <w:rPr>
                <w:b/>
                <w:bCs/>
                <w:sz w:val="22"/>
                <w:szCs w:val="26"/>
              </w:rPr>
            </w:pPr>
            <w:r w:rsidRPr="000863AD">
              <w:rPr>
                <w:b/>
                <w:bCs/>
                <w:sz w:val="22"/>
                <w:szCs w:val="26"/>
              </w:rPr>
              <w:t>000 1 06 00000 00 0000 000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Pr="000863AD" w:rsidRDefault="00217B9B" w:rsidP="00217B9B">
            <w:pPr>
              <w:rPr>
                <w:b/>
                <w:bCs/>
                <w:sz w:val="22"/>
                <w:szCs w:val="26"/>
              </w:rPr>
            </w:pPr>
            <w:r w:rsidRPr="000863AD">
              <w:rPr>
                <w:b/>
                <w:bCs/>
                <w:sz w:val="22"/>
                <w:szCs w:val="26"/>
              </w:rPr>
              <w:t>НАЛОГИ НА ИМУЩЕСТВО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0863AD" w:rsidRDefault="00217B9B" w:rsidP="00217B9B">
            <w:pPr>
              <w:jc w:val="right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5627491,19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0863AD" w:rsidRDefault="00217B9B" w:rsidP="00217B9B">
            <w:pPr>
              <w:jc w:val="center"/>
              <w:rPr>
                <w:b/>
                <w:i/>
                <w:sz w:val="22"/>
                <w:szCs w:val="26"/>
              </w:rPr>
            </w:pPr>
            <w:r w:rsidRPr="000863AD">
              <w:rPr>
                <w:b/>
                <w:i/>
                <w:sz w:val="22"/>
                <w:szCs w:val="26"/>
              </w:rPr>
              <w:t>000 1 06 01030 10 0000 110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Pr="000863AD" w:rsidRDefault="00217B9B" w:rsidP="00217B9B">
            <w:pPr>
              <w:rPr>
                <w:b/>
                <w:bCs/>
                <w:i/>
                <w:sz w:val="22"/>
                <w:szCs w:val="26"/>
              </w:rPr>
            </w:pPr>
            <w:r w:rsidRPr="000863AD">
              <w:rPr>
                <w:b/>
                <w:bCs/>
                <w:i/>
                <w:sz w:val="22"/>
                <w:szCs w:val="26"/>
              </w:rPr>
              <w:t>Налог на имущество физических лиц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0863AD" w:rsidRDefault="00217B9B" w:rsidP="00217B9B">
            <w:pPr>
              <w:jc w:val="right"/>
              <w:rPr>
                <w:b/>
                <w:bCs/>
                <w:i/>
                <w:sz w:val="22"/>
                <w:szCs w:val="26"/>
              </w:rPr>
            </w:pPr>
            <w:r>
              <w:rPr>
                <w:b/>
                <w:bCs/>
                <w:i/>
                <w:sz w:val="22"/>
                <w:szCs w:val="26"/>
              </w:rPr>
              <w:t>638150,21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0863AD" w:rsidRDefault="00217B9B" w:rsidP="00217B9B">
            <w:pPr>
              <w:jc w:val="center"/>
              <w:rPr>
                <w:bCs/>
                <w:sz w:val="22"/>
                <w:szCs w:val="26"/>
              </w:rPr>
            </w:pPr>
            <w:r w:rsidRPr="000863AD">
              <w:rPr>
                <w:bCs/>
                <w:sz w:val="22"/>
                <w:szCs w:val="26"/>
              </w:rPr>
              <w:t xml:space="preserve">182 </w:t>
            </w:r>
            <w:r>
              <w:rPr>
                <w:bCs/>
                <w:sz w:val="22"/>
                <w:szCs w:val="26"/>
              </w:rPr>
              <w:t>1 06 01030 13</w:t>
            </w:r>
            <w:r w:rsidRPr="000863AD">
              <w:rPr>
                <w:bCs/>
                <w:sz w:val="22"/>
                <w:szCs w:val="26"/>
              </w:rPr>
              <w:t xml:space="preserve">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Cs/>
                <w:i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Cs/>
                <w:i/>
                <w:sz w:val="22"/>
                <w:szCs w:val="26"/>
              </w:rPr>
            </w:pPr>
            <w:r>
              <w:rPr>
                <w:bCs/>
                <w:i/>
                <w:sz w:val="22"/>
                <w:szCs w:val="26"/>
              </w:rPr>
              <w:t>638150,21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/>
                <w:i/>
                <w:sz w:val="22"/>
                <w:szCs w:val="26"/>
              </w:rPr>
            </w:pPr>
            <w:r>
              <w:rPr>
                <w:b/>
                <w:i/>
                <w:sz w:val="22"/>
                <w:szCs w:val="26"/>
              </w:rPr>
              <w:t>000 1 06 06000 10 0000 110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/>
                <w:bCs/>
                <w:i/>
                <w:sz w:val="22"/>
                <w:szCs w:val="26"/>
              </w:rPr>
            </w:pPr>
            <w:r>
              <w:rPr>
                <w:b/>
                <w:i/>
                <w:sz w:val="22"/>
                <w:szCs w:val="26"/>
              </w:rPr>
              <w:t>Земельный налог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/>
                <w:bCs/>
                <w:i/>
                <w:sz w:val="22"/>
                <w:szCs w:val="26"/>
              </w:rPr>
            </w:pPr>
            <w:r>
              <w:rPr>
                <w:b/>
                <w:bCs/>
                <w:i/>
                <w:sz w:val="22"/>
                <w:szCs w:val="26"/>
              </w:rPr>
              <w:t>4989340,98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Cs/>
                <w:iCs/>
                <w:sz w:val="22"/>
                <w:szCs w:val="26"/>
              </w:rPr>
            </w:pPr>
            <w:r>
              <w:rPr>
                <w:bCs/>
                <w:iCs/>
                <w:sz w:val="22"/>
                <w:szCs w:val="26"/>
              </w:rPr>
              <w:t>182 1 06 06033 13 0000 110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Cs/>
                <w:iCs/>
                <w:sz w:val="22"/>
                <w:szCs w:val="26"/>
              </w:rPr>
            </w:pPr>
            <w:r>
              <w:rPr>
                <w:bCs/>
                <w:iCs/>
                <w:sz w:val="22"/>
                <w:szCs w:val="26"/>
              </w:rPr>
              <w:t xml:space="preserve">Земельный налог с организаций обладающих земельным </w:t>
            </w:r>
            <w:proofErr w:type="gramStart"/>
            <w:r>
              <w:rPr>
                <w:bCs/>
                <w:iCs/>
                <w:sz w:val="22"/>
                <w:szCs w:val="26"/>
              </w:rPr>
              <w:t>участком</w:t>
            </w:r>
            <w:proofErr w:type="gramEnd"/>
            <w:r>
              <w:rPr>
                <w:bCs/>
                <w:iCs/>
                <w:sz w:val="22"/>
                <w:szCs w:val="26"/>
              </w:rPr>
              <w:t xml:space="preserve"> расположенным в границах городских поселений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0863AD" w:rsidRDefault="00217B9B" w:rsidP="00217B9B">
            <w:pPr>
              <w:jc w:val="righ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777935,32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Cs/>
                <w:iCs/>
                <w:sz w:val="22"/>
                <w:szCs w:val="26"/>
              </w:rPr>
            </w:pPr>
            <w:r>
              <w:rPr>
                <w:bCs/>
                <w:iCs/>
                <w:sz w:val="22"/>
                <w:szCs w:val="26"/>
              </w:rPr>
              <w:t>182 1 06 06043 13 0000 110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Cs/>
                <w:iCs/>
                <w:sz w:val="22"/>
                <w:szCs w:val="26"/>
              </w:rPr>
            </w:pPr>
            <w:r>
              <w:rPr>
                <w:bCs/>
                <w:iCs/>
                <w:sz w:val="22"/>
                <w:szCs w:val="26"/>
              </w:rPr>
              <w:t xml:space="preserve">Земельный налог с физических </w:t>
            </w:r>
            <w:proofErr w:type="gramStart"/>
            <w:r>
              <w:rPr>
                <w:bCs/>
                <w:iCs/>
                <w:sz w:val="22"/>
                <w:szCs w:val="26"/>
              </w:rPr>
              <w:t>лиц</w:t>
            </w:r>
            <w:proofErr w:type="gramEnd"/>
            <w:r>
              <w:rPr>
                <w:bCs/>
                <w:iCs/>
                <w:sz w:val="22"/>
                <w:szCs w:val="26"/>
              </w:rPr>
              <w:t xml:space="preserve"> обладающих земельным участком, расположенным в границах городских поселений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0863AD" w:rsidRDefault="00217B9B" w:rsidP="00217B9B">
            <w:pPr>
              <w:jc w:val="righ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4211405,66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000 1 11 00000 00 0000 000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419644,63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062 1 11 05013 13 0000 120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Доходы</w:t>
            </w:r>
            <w:proofErr w:type="gramStart"/>
            <w:r>
              <w:rPr>
                <w:bCs/>
                <w:sz w:val="22"/>
                <w:szCs w:val="26"/>
              </w:rPr>
              <w:t xml:space="preserve"> ,</w:t>
            </w:r>
            <w:proofErr w:type="gramEnd"/>
            <w:r>
              <w:rPr>
                <w:bCs/>
                <w:sz w:val="22"/>
                <w:szCs w:val="26"/>
              </w:rPr>
              <w:t xml:space="preserve"> получаемые в виде арендной  платы за  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403903,46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jc w:val="center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062 1 11 09045 13 0000 120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Прочие поступления от использования имущества находящегося в собственности городских поселени</w:t>
            </w:r>
            <w:proofErr w:type="gramStart"/>
            <w:r>
              <w:rPr>
                <w:bCs/>
                <w:sz w:val="22"/>
                <w:szCs w:val="26"/>
              </w:rPr>
              <w:t>й(</w:t>
            </w:r>
            <w:proofErr w:type="gramEnd"/>
            <w:r>
              <w:rPr>
                <w:bCs/>
                <w:sz w:val="22"/>
                <w:szCs w:val="26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15741,17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000 1 14 00000 00 0000 000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462071,41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062 1 14 06013 13 0000 430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462071,41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A222E8" w:rsidRDefault="00217B9B" w:rsidP="00217B9B">
            <w:pPr>
              <w:jc w:val="center"/>
              <w:rPr>
                <w:b/>
                <w:bCs/>
                <w:sz w:val="22"/>
                <w:szCs w:val="26"/>
              </w:rPr>
            </w:pPr>
            <w:r w:rsidRPr="00A222E8">
              <w:rPr>
                <w:b/>
                <w:bCs/>
                <w:sz w:val="22"/>
                <w:szCs w:val="26"/>
              </w:rPr>
              <w:t>000 1 16 00000 00 0000 000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rPr>
                <w:bCs/>
                <w:sz w:val="22"/>
                <w:szCs w:val="26"/>
              </w:rPr>
            </w:pPr>
            <w:r w:rsidRPr="00A222E8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139954,04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147C98" w:rsidRDefault="00217B9B" w:rsidP="00217B9B">
            <w:pPr>
              <w:jc w:val="center"/>
              <w:rPr>
                <w:color w:val="000000"/>
                <w:sz w:val="22"/>
                <w:szCs w:val="22"/>
              </w:rPr>
            </w:pPr>
            <w:r w:rsidRPr="00147C98">
              <w:rPr>
                <w:color w:val="000000"/>
                <w:sz w:val="22"/>
                <w:szCs w:val="22"/>
              </w:rPr>
              <w:t>062 1 16 01194 01 0000 140</w:t>
            </w:r>
          </w:p>
          <w:p w:rsidR="00217B9B" w:rsidRPr="00147C98" w:rsidRDefault="00217B9B" w:rsidP="0021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Pr="00147C98" w:rsidRDefault="00217B9B" w:rsidP="00217B9B">
            <w:pPr>
              <w:rPr>
                <w:color w:val="000000"/>
                <w:sz w:val="22"/>
                <w:szCs w:val="22"/>
              </w:rPr>
            </w:pPr>
            <w:r w:rsidRPr="00147C98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838,00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A222E8" w:rsidRDefault="00217B9B" w:rsidP="00217B9B">
            <w:pPr>
              <w:jc w:val="center"/>
              <w:rPr>
                <w:color w:val="000000"/>
                <w:sz w:val="22"/>
                <w:szCs w:val="22"/>
              </w:rPr>
            </w:pPr>
            <w:r w:rsidRPr="00A222E8">
              <w:rPr>
                <w:color w:val="000000"/>
                <w:sz w:val="22"/>
                <w:szCs w:val="22"/>
              </w:rPr>
              <w:t>062 1 16 10061 13 0000 140</w:t>
            </w:r>
          </w:p>
          <w:p w:rsidR="00217B9B" w:rsidRPr="00A222E8" w:rsidRDefault="00217B9B" w:rsidP="00217B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Pr="00A222E8" w:rsidRDefault="00217B9B" w:rsidP="00217B9B">
            <w:pPr>
              <w:rPr>
                <w:bCs/>
                <w:sz w:val="22"/>
                <w:szCs w:val="22"/>
              </w:rPr>
            </w:pPr>
            <w:proofErr w:type="gramStart"/>
            <w:r w:rsidRPr="00A222E8">
              <w:rPr>
                <w:color w:val="000000"/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A222E8">
              <w:rPr>
                <w:color w:val="000000"/>
                <w:sz w:val="22"/>
                <w:szCs w:val="22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222E8">
              <w:rPr>
                <w:color w:val="000000"/>
                <w:sz w:val="22"/>
                <w:szCs w:val="22"/>
              </w:rPr>
              <w:t xml:space="preserve"> фонда)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139116,04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9744E6" w:rsidRDefault="00217B9B" w:rsidP="00217B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44E6">
              <w:rPr>
                <w:b/>
                <w:color w:val="000000"/>
                <w:sz w:val="22"/>
                <w:szCs w:val="22"/>
              </w:rPr>
              <w:lastRenderedPageBreak/>
              <w:t>000 1 17 01000 00 0000 180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Pr="009744E6" w:rsidRDefault="00217B9B" w:rsidP="00217B9B">
            <w:pPr>
              <w:rPr>
                <w:b/>
                <w:color w:val="000000"/>
                <w:sz w:val="22"/>
                <w:szCs w:val="22"/>
              </w:rPr>
            </w:pPr>
            <w:r w:rsidRPr="009744E6">
              <w:rPr>
                <w:b/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A222E8" w:rsidRDefault="00217B9B" w:rsidP="00217B9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1 840,07</w:t>
            </w:r>
          </w:p>
        </w:tc>
      </w:tr>
      <w:tr w:rsidR="00217B9B" w:rsidTr="00217B9B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9744E6" w:rsidRDefault="00217B9B" w:rsidP="00217B9B">
            <w:pPr>
              <w:jc w:val="center"/>
              <w:rPr>
                <w:color w:val="000000"/>
                <w:sz w:val="22"/>
                <w:szCs w:val="22"/>
              </w:rPr>
            </w:pPr>
            <w:r w:rsidRPr="009744E6">
              <w:rPr>
                <w:color w:val="000000"/>
                <w:sz w:val="22"/>
                <w:szCs w:val="22"/>
              </w:rPr>
              <w:t>062 1 17 01050 13 0000 180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Pr="009744E6" w:rsidRDefault="00217B9B" w:rsidP="00217B9B">
            <w:pPr>
              <w:rPr>
                <w:color w:val="000000"/>
                <w:sz w:val="22"/>
                <w:szCs w:val="22"/>
              </w:rPr>
            </w:pPr>
            <w:r w:rsidRPr="009744E6">
              <w:rPr>
                <w:color w:val="000000"/>
                <w:sz w:val="22"/>
                <w:szCs w:val="22"/>
              </w:rPr>
              <w:t xml:space="preserve">Невыясненные поступления </w:t>
            </w:r>
            <w:proofErr w:type="spellStart"/>
            <w:r w:rsidRPr="009744E6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744E6">
              <w:rPr>
                <w:color w:val="000000"/>
                <w:sz w:val="22"/>
                <w:szCs w:val="22"/>
              </w:rPr>
              <w:t>, зачисляемые в бюджеты городских поселений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9744E6" w:rsidRDefault="00217B9B" w:rsidP="00217B9B">
            <w:pPr>
              <w:jc w:val="right"/>
              <w:rPr>
                <w:color w:val="000000"/>
                <w:sz w:val="22"/>
                <w:szCs w:val="22"/>
              </w:rPr>
            </w:pPr>
            <w:r w:rsidRPr="009744E6">
              <w:rPr>
                <w:color w:val="000000"/>
                <w:sz w:val="22"/>
                <w:szCs w:val="22"/>
              </w:rPr>
              <w:t>1 840,07</w:t>
            </w:r>
          </w:p>
        </w:tc>
      </w:tr>
      <w:tr w:rsidR="00217B9B" w:rsidTr="00217B9B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 xml:space="preserve"> 000 2 00 00000 00 0000 000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pStyle w:val="9"/>
              <w:rPr>
                <w:sz w:val="22"/>
              </w:rPr>
            </w:pPr>
            <w:r>
              <w:rPr>
                <w:sz w:val="22"/>
              </w:rPr>
              <w:t>БЕЗВОЗМЕЗДНЫЕ ПОСТУПЛЕНИЯ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B9B" w:rsidRDefault="00217B9B" w:rsidP="00217B9B">
            <w:pPr>
              <w:jc w:val="right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5 646 660,00</w:t>
            </w:r>
          </w:p>
        </w:tc>
      </w:tr>
      <w:tr w:rsidR="00217B9B" w:rsidTr="00217B9B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000 2 02 00000 00 0000 000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pStyle w:val="9"/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от других бюджетов бюджетной системы Российской Федерации, кроме бюджетов государственных внебюджетных фондов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B9B" w:rsidRDefault="00217B9B" w:rsidP="00217B9B">
            <w:pPr>
              <w:jc w:val="right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12290772,70</w:t>
            </w:r>
          </w:p>
        </w:tc>
      </w:tr>
      <w:tr w:rsidR="00217B9B" w:rsidTr="00217B9B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000 2 02 00000 00 0000 000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pStyle w:val="9"/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от других бюджетов бюджетной системы Российской Федерации, кроме бюджетов государственных внебюджетных фондов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B9B" w:rsidRDefault="00217B9B" w:rsidP="00217B9B">
            <w:pPr>
              <w:jc w:val="right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12187737,70</w:t>
            </w:r>
          </w:p>
        </w:tc>
      </w:tr>
      <w:tr w:rsidR="00217B9B" w:rsidTr="00217B9B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Pr="00D01FC5" w:rsidRDefault="00217B9B" w:rsidP="00217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000 </w:t>
            </w:r>
            <w:r w:rsidRPr="00D01FC5">
              <w:rPr>
                <w:b/>
                <w:bCs/>
                <w:sz w:val="22"/>
                <w:szCs w:val="22"/>
              </w:rPr>
              <w:t>2 02 1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D01FC5">
              <w:rPr>
                <w:b/>
                <w:bCs/>
                <w:sz w:val="22"/>
                <w:szCs w:val="22"/>
              </w:rPr>
              <w:t>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Pr="00D01FC5" w:rsidRDefault="00217B9B" w:rsidP="00217B9B">
            <w:pPr>
              <w:rPr>
                <w:b/>
                <w:sz w:val="22"/>
                <w:szCs w:val="22"/>
              </w:rPr>
            </w:pPr>
            <w:r w:rsidRPr="00D01FC5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B9B" w:rsidRDefault="00217B9B" w:rsidP="00217B9B">
            <w:pPr>
              <w:jc w:val="right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371400,00</w:t>
            </w:r>
          </w:p>
        </w:tc>
      </w:tr>
      <w:tr w:rsidR="00217B9B" w:rsidTr="00217B9B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051 2 02 16001 13 0001 150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9B" w:rsidRDefault="00217B9B" w:rsidP="00217B9B">
            <w:pPr>
              <w:jc w:val="both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Дотации бюджетам городских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B9B" w:rsidRDefault="00217B9B" w:rsidP="00217B9B">
            <w:pPr>
              <w:jc w:val="right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371400,00</w:t>
            </w:r>
          </w:p>
        </w:tc>
      </w:tr>
      <w:tr w:rsidR="00217B9B" w:rsidTr="00217B9B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Pr="00D01FC5" w:rsidRDefault="00217B9B" w:rsidP="00217B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000 202 2</w:t>
            </w:r>
            <w:r w:rsidRPr="00D01FC5">
              <w:rPr>
                <w:b/>
                <w:sz w:val="22"/>
                <w:szCs w:val="22"/>
              </w:rPr>
              <w:t>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9B" w:rsidRPr="00D01FC5" w:rsidRDefault="00217B9B" w:rsidP="00217B9B">
            <w:pPr>
              <w:jc w:val="both"/>
              <w:rPr>
                <w:b/>
                <w:bCs/>
                <w:sz w:val="22"/>
                <w:szCs w:val="22"/>
              </w:rPr>
            </w:pPr>
            <w:r w:rsidRPr="00D01FC5">
              <w:rPr>
                <w:b/>
                <w:bCs/>
                <w:sz w:val="22"/>
                <w:szCs w:val="22"/>
              </w:rPr>
              <w:t>Суб</w:t>
            </w:r>
            <w:r>
              <w:rPr>
                <w:b/>
                <w:bCs/>
                <w:sz w:val="22"/>
                <w:szCs w:val="22"/>
              </w:rPr>
              <w:t>сидии</w:t>
            </w:r>
            <w:r w:rsidRPr="00D01FC5">
              <w:rPr>
                <w:b/>
                <w:bCs/>
                <w:sz w:val="22"/>
                <w:szCs w:val="22"/>
              </w:rPr>
              <w:t xml:space="preserve"> бюджетам субъектов Российской Федерации и муниципальных образований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B9B" w:rsidRPr="008C3008" w:rsidRDefault="00217B9B" w:rsidP="00217B9B">
            <w:pPr>
              <w:jc w:val="right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1347937,70</w:t>
            </w:r>
          </w:p>
        </w:tc>
      </w:tr>
      <w:tr w:rsidR="00217B9B" w:rsidTr="00217B9B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062 202 25555 13 0000 150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9B" w:rsidRDefault="00217B9B" w:rsidP="00217B9B">
            <w:pPr>
              <w:jc w:val="both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Субсидии бюджетам городских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B9B" w:rsidRDefault="00217B9B" w:rsidP="00217B9B">
            <w:pPr>
              <w:jc w:val="right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1347937,70</w:t>
            </w:r>
          </w:p>
        </w:tc>
      </w:tr>
      <w:tr w:rsidR="00217B9B" w:rsidRPr="004F1151" w:rsidTr="00217B9B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Pr="00D01FC5" w:rsidRDefault="00217B9B" w:rsidP="00217B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</w:t>
            </w:r>
            <w:r w:rsidRPr="00D01FC5">
              <w:rPr>
                <w:b/>
                <w:sz w:val="22"/>
                <w:szCs w:val="22"/>
              </w:rPr>
              <w:t>202 30000 00 0000 000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9B" w:rsidRPr="00D01FC5" w:rsidRDefault="00217B9B" w:rsidP="00217B9B">
            <w:pPr>
              <w:jc w:val="both"/>
              <w:rPr>
                <w:b/>
                <w:bCs/>
                <w:sz w:val="22"/>
                <w:szCs w:val="22"/>
              </w:rPr>
            </w:pPr>
            <w:r w:rsidRPr="00D01FC5">
              <w:rPr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B9B" w:rsidRPr="004F1151" w:rsidRDefault="00217B9B" w:rsidP="00217B9B">
            <w:pPr>
              <w:jc w:val="right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468400,00</w:t>
            </w:r>
          </w:p>
        </w:tc>
      </w:tr>
      <w:tr w:rsidR="00217B9B" w:rsidTr="00217B9B">
        <w:trPr>
          <w:trHeight w:val="30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051 2 02 35118 13 0000 150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Субвенции бюджетам городских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B9B" w:rsidRDefault="00217B9B" w:rsidP="00217B9B">
            <w:pPr>
              <w:jc w:val="righ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468400,00</w:t>
            </w:r>
          </w:p>
        </w:tc>
      </w:tr>
      <w:tr w:rsidR="00217B9B" w:rsidTr="00217B9B">
        <w:trPr>
          <w:trHeight w:val="30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062 2 02 49999 13 0032 150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Межбюджетные трансферты, передаваемые бюджетам городских поселений области на реализацию мероприятий по благоустройству территорий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B9B" w:rsidRDefault="00217B9B" w:rsidP="00217B9B">
            <w:pPr>
              <w:jc w:val="righ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10000000,00</w:t>
            </w:r>
          </w:p>
        </w:tc>
      </w:tr>
      <w:tr w:rsidR="00217B9B" w:rsidTr="00217B9B">
        <w:trPr>
          <w:trHeight w:val="30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062 2 07 05010 13 0000 150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B" w:rsidRDefault="00217B9B" w:rsidP="00217B9B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</w:t>
            </w:r>
            <w:proofErr w:type="gramStart"/>
            <w:r>
              <w:rPr>
                <w:sz w:val="22"/>
                <w:szCs w:val="26"/>
              </w:rPr>
              <w:t xml:space="preserve"> ,</w:t>
            </w:r>
            <w:proofErr w:type="gramEnd"/>
            <w:r>
              <w:rPr>
                <w:sz w:val="22"/>
                <w:szCs w:val="26"/>
              </w:rPr>
              <w:t xml:space="preserve"> в том числе добровольных пожертвований в отношении автомобильных дорог общего пользования местного значения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B9B" w:rsidRDefault="00217B9B" w:rsidP="00217B9B">
            <w:pPr>
              <w:jc w:val="righ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103035,00</w:t>
            </w:r>
          </w:p>
        </w:tc>
      </w:tr>
      <w:tr w:rsidR="00217B9B" w:rsidTr="00217B9B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B" w:rsidRDefault="00217B9B" w:rsidP="00217B9B">
            <w:pPr>
              <w:jc w:val="both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ВСЕГО ДОХОДОВ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B9B" w:rsidRDefault="00217B9B" w:rsidP="00217B9B">
            <w:pPr>
              <w:ind w:right="-242"/>
              <w:rPr>
                <w:b/>
                <w:bCs/>
                <w:i/>
                <w:sz w:val="22"/>
                <w:szCs w:val="26"/>
              </w:rPr>
            </w:pPr>
            <w:r>
              <w:rPr>
                <w:b/>
                <w:bCs/>
                <w:i/>
                <w:sz w:val="22"/>
                <w:szCs w:val="26"/>
              </w:rPr>
              <w:t>46075289,73</w:t>
            </w:r>
          </w:p>
        </w:tc>
      </w:tr>
    </w:tbl>
    <w:p w:rsidR="00217B9B" w:rsidRDefault="00217B9B" w:rsidP="00217B9B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217B9B" w:rsidRDefault="00217B9B"/>
    <w:p w:rsidR="00217B9B" w:rsidRDefault="00217B9B"/>
    <w:p w:rsidR="00217B9B" w:rsidRDefault="00217B9B"/>
    <w:p w:rsidR="00217B9B" w:rsidRDefault="00217B9B"/>
    <w:p w:rsidR="00217B9B" w:rsidRDefault="00217B9B"/>
    <w:p w:rsidR="00217B9B" w:rsidRDefault="00217B9B"/>
    <w:p w:rsidR="00217B9B" w:rsidRDefault="00217B9B"/>
    <w:p w:rsidR="00217B9B" w:rsidRDefault="00217B9B"/>
    <w:tbl>
      <w:tblPr>
        <w:tblW w:w="10688" w:type="dxa"/>
        <w:tblInd w:w="98" w:type="dxa"/>
        <w:tblLayout w:type="fixed"/>
        <w:tblLook w:val="04A0"/>
      </w:tblPr>
      <w:tblGrid>
        <w:gridCol w:w="236"/>
        <w:gridCol w:w="2037"/>
        <w:gridCol w:w="267"/>
        <w:gridCol w:w="267"/>
        <w:gridCol w:w="267"/>
        <w:gridCol w:w="267"/>
        <w:gridCol w:w="267"/>
        <w:gridCol w:w="267"/>
        <w:gridCol w:w="267"/>
        <w:gridCol w:w="267"/>
        <w:gridCol w:w="560"/>
        <w:gridCol w:w="585"/>
        <w:gridCol w:w="844"/>
        <w:gridCol w:w="1539"/>
        <w:gridCol w:w="850"/>
        <w:gridCol w:w="1429"/>
        <w:gridCol w:w="236"/>
        <w:gridCol w:w="14"/>
        <w:gridCol w:w="222"/>
      </w:tblGrid>
      <w:tr w:rsidR="00217B9B" w:rsidRPr="00217B9B" w:rsidTr="0002265A">
        <w:trPr>
          <w:gridAfter w:val="2"/>
          <w:wAfter w:w="236" w:type="dxa"/>
          <w:trHeight w:val="14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Приложение № 2</w:t>
            </w:r>
            <w:r w:rsidRPr="0002265A">
              <w:rPr>
                <w:sz w:val="18"/>
                <w:szCs w:val="18"/>
              </w:rPr>
              <w:br/>
              <w:t xml:space="preserve">к решению Городского Совета Самойловского муниципального образования Самойловского муниципального района Саратовской области №    от   .  .2022г.   </w:t>
            </w:r>
          </w:p>
        </w:tc>
      </w:tr>
      <w:tr w:rsidR="00217B9B" w:rsidRPr="00217B9B" w:rsidTr="0002265A">
        <w:trPr>
          <w:gridAfter w:val="2"/>
          <w:wAfter w:w="236" w:type="dxa"/>
          <w:trHeight w:val="564"/>
        </w:trPr>
        <w:tc>
          <w:tcPr>
            <w:tcW w:w="10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2265A">
              <w:rPr>
                <w:b/>
                <w:bCs/>
                <w:sz w:val="18"/>
                <w:szCs w:val="18"/>
              </w:rPr>
              <w:t>Расходы бюджета Самойловского муниципального образования Самойловского муниципального района  Саратовской области на 2021 год по ведомственной структуре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217B9B" w:rsidRPr="00217B9B" w:rsidTr="0002265A">
        <w:trPr>
          <w:gridAfter w:val="2"/>
          <w:wAfter w:w="236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(рублей)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217B9B" w:rsidRPr="00217B9B" w:rsidTr="0002265A">
        <w:trPr>
          <w:gridAfter w:val="2"/>
          <w:wAfter w:w="236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B9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B9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B9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B9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B9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B9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226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226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226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2265A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2265A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2265A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2265A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2265A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2265A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2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2265A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265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26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26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26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265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265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265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02265A">
              <w:rPr>
                <w:b/>
                <w:bCs/>
                <w:sz w:val="18"/>
                <w:szCs w:val="18"/>
              </w:rPr>
              <w:t>Администрация Самойловского муниципального района Саратовской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2265A">
              <w:rPr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226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226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226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226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02265A">
              <w:rPr>
                <w:b/>
                <w:bCs/>
                <w:sz w:val="18"/>
                <w:szCs w:val="18"/>
              </w:rPr>
              <w:t>43 583 088,83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360 490,36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360 490,36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259 716,00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Мероприятия празднования Нового года и Рождества Христова в 2021-2023 годах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221 991,00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Мероприятия празднования Нового года и Рождества Христова в 2021-2023 годах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14 3 00 00220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221 991,00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14 3 00 00220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221 991,00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14 3 00 00220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221 991,00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Мероприятия, посвященные годовщине Победы в Великой Отечественной войне 1941-1945 годов на 2021-2023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37 725,00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Мероприятия, посвященные годовщине Победы в Великой Отечественной войне 1941-1945 годов на 2021-2023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14 5 00 00220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37 725,00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14 5 00 00220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37 725,00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14 5 00 00220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37 725,00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 xml:space="preserve">Реализация государственных </w:t>
            </w:r>
            <w:proofErr w:type="spellStart"/>
            <w:r w:rsidRPr="0002265A">
              <w:rPr>
                <w:sz w:val="18"/>
                <w:szCs w:val="18"/>
              </w:rPr>
              <w:t>функций</w:t>
            </w:r>
            <w:proofErr w:type="gramStart"/>
            <w:r w:rsidRPr="0002265A">
              <w:rPr>
                <w:sz w:val="18"/>
                <w:szCs w:val="18"/>
              </w:rPr>
              <w:t>,с</w:t>
            </w:r>
            <w:proofErr w:type="gramEnd"/>
            <w:r w:rsidRPr="0002265A">
              <w:rPr>
                <w:sz w:val="18"/>
                <w:szCs w:val="18"/>
              </w:rPr>
              <w:t>вязанных</w:t>
            </w:r>
            <w:proofErr w:type="spellEnd"/>
            <w:r w:rsidRPr="0002265A">
              <w:rPr>
                <w:sz w:val="18"/>
                <w:szCs w:val="18"/>
              </w:rPr>
              <w:t xml:space="preserve"> с общегосударственным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11 401,36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44 0 00 09200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11 401,36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44 0 00 09200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11 401,36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44 0 00 09200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11 401,36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9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Муниципальная программа "Инвентаризация муниципального имущества Самойловского муниципального образования Самойловского муниципального района на 2021-2023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89 373,00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Основное мероприятие "Инвентаризация и паспортизация муниципального жилого фонда, зданий, сооружений, инженерных коммуникаций"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89 373,00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82 0 02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89 373,00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82 0 02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89 373,00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82 0 02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89 373,00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468 400,00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468 400,00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468 400,00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468 400,00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52 1 00 51180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468 400,00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52 1 00 51180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468 400,00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52 1 00 51180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468 400,00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48 947,00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48 947,00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42 547,00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Проведение противопаводковых мероприятий в Самойловском муниципальном образовании в 2021 году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42 547,00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Проведение противопаводковых мероприятий в Самойловском муниципальном образовании в 2021 году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14 7 00 00440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42 547,00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14 7 00 00440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42 547,00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14 7 00 00440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42 547,00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6 400,00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9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02265A">
              <w:rPr>
                <w:sz w:val="18"/>
                <w:szCs w:val="18"/>
              </w:rPr>
              <w:t>териитории</w:t>
            </w:r>
            <w:proofErr w:type="spellEnd"/>
            <w:r w:rsidRPr="0002265A">
              <w:rPr>
                <w:sz w:val="18"/>
                <w:szCs w:val="18"/>
              </w:rPr>
              <w:t xml:space="preserve"> Самойловского муниципального образования"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18 7 00 00000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6 400,00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 xml:space="preserve">Основное мероприятие "Обеспечение первичных мер пожарной безопасности на </w:t>
            </w:r>
            <w:proofErr w:type="spellStart"/>
            <w:r w:rsidRPr="0002265A">
              <w:rPr>
                <w:sz w:val="18"/>
                <w:szCs w:val="18"/>
              </w:rPr>
              <w:t>териитории</w:t>
            </w:r>
            <w:proofErr w:type="spellEnd"/>
            <w:r w:rsidRPr="0002265A">
              <w:rPr>
                <w:sz w:val="18"/>
                <w:szCs w:val="18"/>
              </w:rPr>
              <w:t xml:space="preserve"> Самойловского  муниципального образования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18 7 07 00000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6 400,00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18 7 07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6 400,00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18 7 07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6 400,00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18 7 07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6 400,00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18 233 989,47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18 233 989,47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Муниципальная программа "Ремонт и содержание автомобильных дорог общего пользования местного значения Самойловского муниципального образования Самойловского муниципального района на 2021-2023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8 073 989,47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02265A">
              <w:rPr>
                <w:sz w:val="18"/>
                <w:szCs w:val="18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  <w:r w:rsidRPr="0002265A">
              <w:rPr>
                <w:sz w:val="18"/>
                <w:szCs w:val="1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8 073 989,47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Расходы за счет безвозмездных пожертвований в местные бюджеты в дорожный фонд по договору № 1 от 25.06.2021г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13 000,00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13 000,00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13 000,00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Расходы за счет безвозмездных пожертвований в местные бюджеты в дорожный фонд по договору № 2 от 25.06.2021г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12 720,00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12 720,00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12 720,00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Расходы за счет безвозмездных пожертвований в местные бюджеты в дорожный фонд по договору № 3 от 25.06.2021г.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12 720,00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12 720,00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12 720,00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Расходы за счет безвозмездных пожертвований в местные бюджеты в дорожный фонд по договору № 4 от 25.06.2021г.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12 720,00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12 720,00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12 720,00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Расходы за счет безвозмездных пожертвований в местные бюджеты в дорожный фонд по договору № 5 от 25.06.2021г.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81 0 01 52000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51 875,00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81 0 01 52000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51 875,00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81 0 01 52000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51 875,00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7 970 954,47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7 970 954,47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81 0 01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7 970 954,47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Муниципальная программа "Реализация мероприятий по благоустройству территорий в р.п</w:t>
            </w:r>
            <w:proofErr w:type="gramStart"/>
            <w:r w:rsidRPr="0002265A">
              <w:rPr>
                <w:sz w:val="18"/>
                <w:szCs w:val="18"/>
              </w:rPr>
              <w:t>.С</w:t>
            </w:r>
            <w:proofErr w:type="gramEnd"/>
            <w:r w:rsidRPr="0002265A">
              <w:rPr>
                <w:sz w:val="18"/>
                <w:szCs w:val="18"/>
              </w:rPr>
              <w:t>амойловка Самойловского муниципального образования Самойловского муниципального района Саратовской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10 160 000,00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Основное мероприятие "Создание благоприятных, комфортных и безопасных условий для проживания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89 0 09 00000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10 160 000,00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89 0 09 78120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10 160 000,00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89 0 09 78120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10 160 000,00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89 0 09 78120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10 160 000,00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24 416 813,60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14 918,16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Расходы по перечислению взносов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14 918,16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Расходы по перечислению взносов на капитальный ремонт в фонд капитального ремонта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71 0 00 10020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14 918,16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71 0 00 10020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14 918,16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71 0 00 10020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14 918,16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5 835 640,04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5 835 640,04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13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 xml:space="preserve">Муниципальная программа "Подготовка проектно-сметной </w:t>
            </w:r>
            <w:proofErr w:type="spellStart"/>
            <w:r w:rsidRPr="0002265A">
              <w:rPr>
                <w:sz w:val="18"/>
                <w:szCs w:val="18"/>
              </w:rPr>
              <w:t>документанции</w:t>
            </w:r>
            <w:proofErr w:type="spellEnd"/>
            <w:r w:rsidRPr="0002265A">
              <w:rPr>
                <w:sz w:val="18"/>
                <w:szCs w:val="18"/>
              </w:rPr>
              <w:t xml:space="preserve"> на реализацию мероприятий по строительству и реконструкци</w:t>
            </w:r>
            <w:proofErr w:type="gramStart"/>
            <w:r w:rsidRPr="0002265A">
              <w:rPr>
                <w:sz w:val="18"/>
                <w:szCs w:val="18"/>
              </w:rPr>
              <w:t>и(</w:t>
            </w:r>
            <w:proofErr w:type="gramEnd"/>
            <w:r w:rsidRPr="0002265A">
              <w:rPr>
                <w:sz w:val="18"/>
                <w:szCs w:val="18"/>
              </w:rPr>
              <w:t>модернизации) объектов питьевого водоснабжения в р.п. Самойловка Саратовской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5 835 640,04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12 4 04 00000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5 835 640,04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12 4 04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5 835 640,04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 xml:space="preserve">Капитальные вложения в объекты  государственной </w:t>
            </w:r>
            <w:proofErr w:type="gramStart"/>
            <w:r w:rsidRPr="0002265A">
              <w:rPr>
                <w:sz w:val="18"/>
                <w:szCs w:val="18"/>
              </w:rPr>
              <w:t xml:space="preserve">( </w:t>
            </w:r>
            <w:proofErr w:type="gramEnd"/>
            <w:r w:rsidRPr="0002265A">
              <w:rPr>
                <w:sz w:val="18"/>
                <w:szCs w:val="18"/>
              </w:rPr>
              <w:t>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12 4 04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5 835 640,04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12 4 04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583 564,04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18 566 255,40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1 347 937,70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Муниципальная программа "Формирование современной городской среды в р.п</w:t>
            </w:r>
            <w:proofErr w:type="gramStart"/>
            <w:r w:rsidRPr="0002265A">
              <w:rPr>
                <w:sz w:val="18"/>
                <w:szCs w:val="18"/>
              </w:rPr>
              <w:t>.С</w:t>
            </w:r>
            <w:proofErr w:type="gramEnd"/>
            <w:r w:rsidRPr="0002265A">
              <w:rPr>
                <w:sz w:val="18"/>
                <w:szCs w:val="18"/>
              </w:rPr>
              <w:t>амойловка Самойловского муниципального образования Самойловского муниципального района Саратовской области на 2019-2022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1 347 937,70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9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 5 F2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1 347 937,70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9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 5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1 347 937,70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 5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1 347 937,70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13 5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1 347 937,70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Муниципальная программа "Благоустройство территории набережной по адресу: Саратовская область, р.п</w:t>
            </w:r>
            <w:proofErr w:type="gramStart"/>
            <w:r w:rsidRPr="0002265A">
              <w:rPr>
                <w:sz w:val="18"/>
                <w:szCs w:val="18"/>
              </w:rPr>
              <w:t>.С</w:t>
            </w:r>
            <w:proofErr w:type="gramEnd"/>
            <w:r w:rsidRPr="0002265A">
              <w:rPr>
                <w:sz w:val="18"/>
                <w:szCs w:val="18"/>
              </w:rPr>
              <w:t>амойловка, пер. Береговой, 2"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3 275 198,60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15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Основное мероприятие "Создание системы комплексного благоустройства, направленное на улучшение качества жизни, повышение комфортности проживания населения на территории Самойловского муниципального образования Самойловского муниципального района"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47 0 07 00000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3 275 198,60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47 0 07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3 275 198,60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47 0 07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3 275 198,60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47 0 07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3 275 198,60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 xml:space="preserve">Муниципальная программа "Обустройство обелиска "ВЕЧНАЯ </w:t>
            </w:r>
            <w:proofErr w:type="gramStart"/>
            <w:r w:rsidRPr="0002265A">
              <w:rPr>
                <w:sz w:val="18"/>
                <w:szCs w:val="18"/>
              </w:rPr>
              <w:t>СЛАВА-ВЕЧНАЯ</w:t>
            </w:r>
            <w:proofErr w:type="gramEnd"/>
            <w:r w:rsidRPr="0002265A">
              <w:rPr>
                <w:sz w:val="18"/>
                <w:szCs w:val="18"/>
              </w:rPr>
              <w:t xml:space="preserve"> ПАМЯТЬ" И благоустройство территории, прилегающей к ней  по адресу: Саратовская область, р.п</w:t>
            </w:r>
            <w:proofErr w:type="gramStart"/>
            <w:r w:rsidRPr="0002265A">
              <w:rPr>
                <w:sz w:val="18"/>
                <w:szCs w:val="18"/>
              </w:rPr>
              <w:t>.С</w:t>
            </w:r>
            <w:proofErr w:type="gramEnd"/>
            <w:r w:rsidRPr="0002265A">
              <w:rPr>
                <w:sz w:val="18"/>
                <w:szCs w:val="18"/>
              </w:rPr>
              <w:t>амойловка, ул. 30 лет Победы, 32А"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1 163 510,00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9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Основное мероприятие "Сохранение культурного потенциала и культурного наследия Самойловского муниципального образования Самойловского муниципального района"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48 0 08 00000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1 163 510,00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48 0 08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1 163 510,00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48 0 08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1 163 510,00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48 0 08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1 163 510,00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Муниципальная программа " Обустройство земельного участка для временного хранения строительного мусора и порубочных остатков на территории Самойловского муниципального района Саратовской области в 2021 году"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63 0 00 00000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140 000,00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 xml:space="preserve">Основное мероприятие" Обустройство земельного участка для временного хранения строительного мусора и порубочных остатков на территории Самойловского муниципального района Саратовской области в 2021году"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63 0 03 00000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140 000,00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63 0 03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140 000,00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63 0 03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140 000,00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63 0 03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140 000,00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9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Муниципальная программа "Благоустройство территории Самойловского муниципального образования Самойловского муниципального района Саратовской области на 2021-2023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12 639 609,10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Основное мероприятие "Содержание мест захоронения и памятников"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1 438 702,29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01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1 438 702,29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01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1 438 702,29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01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1 438 702,29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Основное мероприятие "Озеленение"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2 428 095,00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02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2 428 095,00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02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2 428 095,00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02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2 428 095,00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Основное мероприятие "Уличное освещение"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3 811 073,47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03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3 811 073,47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03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3 811 073,47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03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3 811 073,47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Основное мероприятие "Повышение уровня благоустройства территории Самойловского муниципального образования"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4 954 610,95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04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4 954 610,95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04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4 954 610,95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04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4 954 610,95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Основное мероприятие "Оплата природного газа "Вечный огонь"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7 127,39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05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7 127,39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05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7 127,39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95 0 05 V0000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7 127,39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14 248,40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14 248,40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Меры социальной поддержки отдельным категориям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14 248,40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Доплаты к пенсиям муниципальных служащих Самойловского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14 248,40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Доплаты к пенсиям  муниципальных служащих Самойловского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25 1 00 02500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14 248,40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25 1 00 02500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14 248,40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25 1 00 02500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310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14 248,40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40 200,00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40 200,00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40 200,00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29 0 00 07500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40 200,00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29 0 00 07500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40 200,00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02265A">
              <w:rPr>
                <w:sz w:val="18"/>
                <w:szCs w:val="18"/>
              </w:rPr>
              <w:t>мунциипальных</w:t>
            </w:r>
            <w:proofErr w:type="spellEnd"/>
            <w:r w:rsidRPr="0002265A">
              <w:rPr>
                <w:sz w:val="18"/>
                <w:szCs w:val="18"/>
              </w:rPr>
              <w:t>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29 0 00 07500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02265A">
              <w:rPr>
                <w:sz w:val="18"/>
                <w:szCs w:val="18"/>
              </w:rPr>
              <w:t>40 200,00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B9B" w:rsidRPr="00217B9B" w:rsidTr="0002265A">
        <w:trPr>
          <w:gridAfter w:val="1"/>
          <w:wAfter w:w="2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2265A">
              <w:rPr>
                <w:b/>
                <w:bCs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265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265A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265A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265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265A"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9B" w:rsidRPr="0002265A" w:rsidRDefault="00217B9B" w:rsidP="00217B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02265A">
              <w:rPr>
                <w:b/>
                <w:bCs/>
                <w:sz w:val="18"/>
                <w:szCs w:val="18"/>
              </w:rPr>
              <w:t>43 583 088,83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217B9B" w:rsidRPr="00217B9B" w:rsidTr="0002265A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17B9B" w:rsidRPr="00217B9B" w:rsidRDefault="00217B9B" w:rsidP="00217B9B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217B9B" w:rsidRDefault="00217B9B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tbl>
      <w:tblPr>
        <w:tblW w:w="9600" w:type="dxa"/>
        <w:tblInd w:w="98" w:type="dxa"/>
        <w:tblLook w:val="04A0"/>
      </w:tblPr>
      <w:tblGrid>
        <w:gridCol w:w="5008"/>
        <w:gridCol w:w="900"/>
        <w:gridCol w:w="1302"/>
        <w:gridCol w:w="1527"/>
        <w:gridCol w:w="863"/>
      </w:tblGrid>
      <w:tr w:rsidR="0002265A" w:rsidRPr="0002265A" w:rsidTr="0002265A">
        <w:trPr>
          <w:trHeight w:val="1896"/>
        </w:trPr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</w:pPr>
            <w:r w:rsidRPr="0002265A">
              <w:t xml:space="preserve">Приложение № 3 к решению Городского Совета Самойловского </w:t>
            </w:r>
            <w:proofErr w:type="spellStart"/>
            <w:r w:rsidRPr="0002265A">
              <w:t>мунциипального</w:t>
            </w:r>
            <w:proofErr w:type="spellEnd"/>
            <w:r w:rsidRPr="0002265A">
              <w:t xml:space="preserve"> образования Самойловского </w:t>
            </w:r>
            <w:proofErr w:type="spellStart"/>
            <w:r w:rsidRPr="0002265A">
              <w:t>мунциипального</w:t>
            </w:r>
            <w:proofErr w:type="spellEnd"/>
            <w:r w:rsidRPr="0002265A">
              <w:t xml:space="preserve"> района Саратовской области </w:t>
            </w:r>
            <w:r w:rsidRPr="0002265A">
              <w:br/>
              <w:t xml:space="preserve">№    от   .  .2022г </w:t>
            </w:r>
          </w:p>
        </w:tc>
      </w:tr>
      <w:tr w:rsidR="0002265A" w:rsidRPr="0002265A" w:rsidTr="0002265A">
        <w:trPr>
          <w:trHeight w:val="288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2040"/>
        </w:trPr>
        <w:tc>
          <w:tcPr>
            <w:tcW w:w="87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spacing w:after="280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02265A">
              <w:rPr>
                <w:b/>
                <w:bCs/>
                <w:sz w:val="28"/>
                <w:szCs w:val="28"/>
              </w:rPr>
              <w:t>Расходы бюджета Самойловского муниципального образования Самойловского муниципального района Саратовской области за 2021 год по разделам и подразделам классификации расходов бюджета.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636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Раздел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Подраздел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Сумма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450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360490,36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330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360490,36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324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468400,00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324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468400,00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588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48947,00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948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 xml:space="preserve">Защита населения и территории от последствий </w:t>
            </w:r>
            <w:proofErr w:type="spellStart"/>
            <w:r w:rsidRPr="0002265A">
              <w:rPr>
                <w:sz w:val="24"/>
                <w:szCs w:val="24"/>
              </w:rPr>
              <w:t>чрезвычайнных</w:t>
            </w:r>
            <w:proofErr w:type="spellEnd"/>
            <w:r w:rsidRPr="0002265A">
              <w:rPr>
                <w:sz w:val="24"/>
                <w:szCs w:val="24"/>
              </w:rPr>
              <w:t xml:space="preserve"> ситуаций природного и техногенного </w:t>
            </w:r>
            <w:proofErr w:type="spellStart"/>
            <w:r w:rsidRPr="0002265A">
              <w:rPr>
                <w:sz w:val="24"/>
                <w:szCs w:val="24"/>
              </w:rPr>
              <w:t>характера</w:t>
            </w:r>
            <w:proofErr w:type="gramStart"/>
            <w:r w:rsidRPr="0002265A">
              <w:rPr>
                <w:sz w:val="24"/>
                <w:szCs w:val="24"/>
              </w:rPr>
              <w:t>,г</w:t>
            </w:r>
            <w:proofErr w:type="gramEnd"/>
            <w:r w:rsidRPr="0002265A">
              <w:rPr>
                <w:sz w:val="24"/>
                <w:szCs w:val="24"/>
              </w:rPr>
              <w:t>ражданская</w:t>
            </w:r>
            <w:proofErr w:type="spellEnd"/>
            <w:r w:rsidRPr="0002265A">
              <w:rPr>
                <w:sz w:val="24"/>
                <w:szCs w:val="24"/>
              </w:rPr>
              <w:t xml:space="preserve">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48947,00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324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18233989,47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465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18233989,47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405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24416813,60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405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14918,16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405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5835640,04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405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18566255,40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405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14248,40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405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14248,40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324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40200,00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324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40200,00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  <w:tr w:rsidR="0002265A" w:rsidRPr="0002265A" w:rsidTr="0002265A">
        <w:trPr>
          <w:trHeight w:val="390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Итого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2265A">
              <w:rPr>
                <w:sz w:val="24"/>
                <w:szCs w:val="24"/>
              </w:rPr>
              <w:t>43583088,83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5A" w:rsidRPr="0002265A" w:rsidRDefault="0002265A" w:rsidP="0002265A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</w:rPr>
            </w:pPr>
          </w:p>
        </w:tc>
      </w:tr>
    </w:tbl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 w:rsidP="0002265A">
      <w:pPr>
        <w:ind w:firstLine="6804"/>
        <w:rPr>
          <w:bCs/>
          <w:sz w:val="16"/>
          <w:szCs w:val="16"/>
        </w:rPr>
      </w:pPr>
      <w:r>
        <w:rPr>
          <w:bCs/>
          <w:sz w:val="16"/>
          <w:szCs w:val="16"/>
        </w:rPr>
        <w:t>Приложение № 4 к решению</w:t>
      </w:r>
    </w:p>
    <w:p w:rsidR="0002265A" w:rsidRDefault="0002265A" w:rsidP="0002265A">
      <w:pPr>
        <w:ind w:firstLine="6804"/>
        <w:rPr>
          <w:bCs/>
          <w:sz w:val="16"/>
          <w:szCs w:val="16"/>
        </w:rPr>
      </w:pPr>
      <w:r>
        <w:rPr>
          <w:bCs/>
          <w:sz w:val="16"/>
          <w:szCs w:val="16"/>
        </w:rPr>
        <w:t>Городского Совета Самойловского</w:t>
      </w:r>
    </w:p>
    <w:p w:rsidR="0002265A" w:rsidRDefault="0002265A" w:rsidP="0002265A">
      <w:pPr>
        <w:ind w:firstLine="6804"/>
        <w:rPr>
          <w:bCs/>
          <w:sz w:val="16"/>
          <w:szCs w:val="16"/>
        </w:rPr>
      </w:pPr>
      <w:r>
        <w:rPr>
          <w:bCs/>
          <w:sz w:val="16"/>
          <w:szCs w:val="16"/>
        </w:rPr>
        <w:t>муниципального образования</w:t>
      </w:r>
    </w:p>
    <w:p w:rsidR="0002265A" w:rsidRDefault="0002265A" w:rsidP="0002265A">
      <w:pPr>
        <w:ind w:firstLine="6804"/>
        <w:rPr>
          <w:bCs/>
          <w:sz w:val="16"/>
          <w:szCs w:val="16"/>
        </w:rPr>
      </w:pPr>
      <w:r>
        <w:rPr>
          <w:bCs/>
          <w:sz w:val="16"/>
          <w:szCs w:val="16"/>
        </w:rPr>
        <w:t>Самойловского муниципального</w:t>
      </w:r>
    </w:p>
    <w:p w:rsidR="0002265A" w:rsidRDefault="0002265A" w:rsidP="0002265A">
      <w:pPr>
        <w:ind w:firstLine="6804"/>
        <w:rPr>
          <w:bCs/>
          <w:sz w:val="16"/>
          <w:szCs w:val="16"/>
        </w:rPr>
      </w:pPr>
      <w:r>
        <w:rPr>
          <w:bCs/>
          <w:sz w:val="16"/>
          <w:szCs w:val="16"/>
        </w:rPr>
        <w:t>Района Саратовской области</w:t>
      </w:r>
    </w:p>
    <w:p w:rsidR="0002265A" w:rsidRDefault="0002265A" w:rsidP="0002265A">
      <w:pPr>
        <w:ind w:firstLine="6804"/>
        <w:rPr>
          <w:bCs/>
          <w:sz w:val="28"/>
          <w:szCs w:val="28"/>
        </w:rPr>
      </w:pPr>
      <w:r>
        <w:rPr>
          <w:sz w:val="16"/>
          <w:szCs w:val="16"/>
        </w:rPr>
        <w:t>№    от   .   .2022г</w:t>
      </w:r>
    </w:p>
    <w:p w:rsidR="0002265A" w:rsidRDefault="0002265A" w:rsidP="0002265A">
      <w:pPr>
        <w:jc w:val="center"/>
        <w:rPr>
          <w:bCs/>
          <w:sz w:val="28"/>
          <w:szCs w:val="28"/>
        </w:rPr>
      </w:pPr>
    </w:p>
    <w:p w:rsidR="0002265A" w:rsidRDefault="0002265A" w:rsidP="0002265A">
      <w:pPr>
        <w:jc w:val="center"/>
        <w:rPr>
          <w:bCs/>
          <w:sz w:val="28"/>
          <w:szCs w:val="28"/>
        </w:rPr>
      </w:pPr>
    </w:p>
    <w:p w:rsidR="0002265A" w:rsidRDefault="0002265A" w:rsidP="0002265A">
      <w:pPr>
        <w:jc w:val="center"/>
        <w:rPr>
          <w:bCs/>
          <w:sz w:val="28"/>
          <w:szCs w:val="28"/>
        </w:rPr>
      </w:pPr>
    </w:p>
    <w:p w:rsidR="0002265A" w:rsidRDefault="0002265A" w:rsidP="0002265A">
      <w:pPr>
        <w:jc w:val="center"/>
        <w:rPr>
          <w:bCs/>
          <w:sz w:val="28"/>
          <w:szCs w:val="28"/>
        </w:rPr>
      </w:pPr>
    </w:p>
    <w:p w:rsidR="0002265A" w:rsidRDefault="0002265A" w:rsidP="000226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Источники финансирования дефицита бюджета Самойловского</w:t>
      </w:r>
    </w:p>
    <w:p w:rsidR="0002265A" w:rsidRDefault="0002265A" w:rsidP="000226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Самойловского муниципального района </w:t>
      </w:r>
      <w:proofErr w:type="gramStart"/>
      <w:r>
        <w:rPr>
          <w:bCs/>
          <w:sz w:val="28"/>
          <w:szCs w:val="28"/>
        </w:rPr>
        <w:t>Саратовской</w:t>
      </w:r>
      <w:proofErr w:type="gramEnd"/>
      <w:r>
        <w:rPr>
          <w:bCs/>
          <w:sz w:val="28"/>
          <w:szCs w:val="28"/>
        </w:rPr>
        <w:t xml:space="preserve"> </w:t>
      </w:r>
    </w:p>
    <w:p w:rsidR="0002265A" w:rsidRDefault="0002265A" w:rsidP="000226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2021 год по кодам </w:t>
      </w:r>
      <w:proofErr w:type="gramStart"/>
      <w:r>
        <w:rPr>
          <w:bCs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bCs/>
          <w:sz w:val="28"/>
          <w:szCs w:val="28"/>
        </w:rPr>
        <w:t>.</w:t>
      </w:r>
    </w:p>
    <w:p w:rsidR="0002265A" w:rsidRDefault="0002265A" w:rsidP="0002265A">
      <w:pPr>
        <w:jc w:val="center"/>
        <w:rPr>
          <w:bCs/>
          <w:sz w:val="28"/>
          <w:szCs w:val="28"/>
        </w:rPr>
      </w:pPr>
    </w:p>
    <w:p w:rsidR="0002265A" w:rsidRDefault="0002265A" w:rsidP="0002265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(руб.)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5179"/>
        <w:gridCol w:w="1962"/>
      </w:tblGrid>
      <w:tr w:rsidR="0002265A" w:rsidTr="0002265A">
        <w:tc>
          <w:tcPr>
            <w:tcW w:w="1692" w:type="pct"/>
          </w:tcPr>
          <w:p w:rsidR="0002265A" w:rsidRDefault="0002265A" w:rsidP="00AD74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2399" w:type="pct"/>
          </w:tcPr>
          <w:p w:rsidR="0002265A" w:rsidRDefault="0002265A" w:rsidP="00AD74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09" w:type="pct"/>
          </w:tcPr>
          <w:p w:rsidR="0002265A" w:rsidRDefault="0002265A" w:rsidP="00AD74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02265A" w:rsidTr="0002265A">
        <w:tc>
          <w:tcPr>
            <w:tcW w:w="1692" w:type="pct"/>
            <w:vAlign w:val="center"/>
          </w:tcPr>
          <w:p w:rsidR="0002265A" w:rsidRDefault="0002265A" w:rsidP="00AD74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000 01 00 </w:t>
            </w:r>
            <w:proofErr w:type="spellStart"/>
            <w:r>
              <w:rPr>
                <w:bCs/>
                <w:sz w:val="28"/>
                <w:szCs w:val="28"/>
              </w:rPr>
              <w:t>00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00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00</w:t>
            </w:r>
            <w:proofErr w:type="spellEnd"/>
            <w:r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399" w:type="pct"/>
          </w:tcPr>
          <w:p w:rsidR="0002265A" w:rsidRDefault="0002265A" w:rsidP="00AD74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909" w:type="pct"/>
            <w:vAlign w:val="center"/>
          </w:tcPr>
          <w:p w:rsidR="0002265A" w:rsidRDefault="0002265A" w:rsidP="00AD740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-2492200,90</w:t>
            </w:r>
          </w:p>
        </w:tc>
      </w:tr>
      <w:tr w:rsidR="0002265A" w:rsidTr="0002265A">
        <w:tc>
          <w:tcPr>
            <w:tcW w:w="1692" w:type="pct"/>
            <w:vAlign w:val="center"/>
          </w:tcPr>
          <w:p w:rsidR="0002265A" w:rsidRDefault="0002265A" w:rsidP="00AD74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bCs/>
                <w:sz w:val="28"/>
                <w:szCs w:val="28"/>
              </w:rPr>
              <w:t>00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00</w:t>
            </w:r>
            <w:proofErr w:type="spellEnd"/>
            <w:r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399" w:type="pct"/>
          </w:tcPr>
          <w:p w:rsidR="0002265A" w:rsidRDefault="0002265A" w:rsidP="00AD74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09" w:type="pct"/>
            <w:vAlign w:val="center"/>
          </w:tcPr>
          <w:p w:rsidR="0002265A" w:rsidRDefault="0002265A" w:rsidP="00AD740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-2492200,90</w:t>
            </w:r>
          </w:p>
        </w:tc>
      </w:tr>
      <w:tr w:rsidR="0002265A" w:rsidTr="0002265A">
        <w:tc>
          <w:tcPr>
            <w:tcW w:w="1692" w:type="pct"/>
            <w:vAlign w:val="center"/>
          </w:tcPr>
          <w:p w:rsidR="0002265A" w:rsidRDefault="0002265A" w:rsidP="00AD74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01 05 00 </w:t>
            </w:r>
            <w:proofErr w:type="spellStart"/>
            <w:r>
              <w:rPr>
                <w:bCs/>
                <w:sz w:val="28"/>
                <w:szCs w:val="28"/>
              </w:rPr>
              <w:t>00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00</w:t>
            </w:r>
            <w:proofErr w:type="spellEnd"/>
            <w:r>
              <w:rPr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2399" w:type="pct"/>
          </w:tcPr>
          <w:p w:rsidR="0002265A" w:rsidRDefault="0002265A" w:rsidP="00AD74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909" w:type="pct"/>
            <w:vAlign w:val="center"/>
          </w:tcPr>
          <w:p w:rsidR="0002265A" w:rsidRDefault="0002265A" w:rsidP="00AD740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-46129935,43</w:t>
            </w:r>
          </w:p>
        </w:tc>
      </w:tr>
      <w:tr w:rsidR="0002265A" w:rsidTr="0002265A">
        <w:tc>
          <w:tcPr>
            <w:tcW w:w="1692" w:type="pct"/>
            <w:vAlign w:val="center"/>
          </w:tcPr>
          <w:p w:rsidR="0002265A" w:rsidRDefault="0002265A" w:rsidP="00AD74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051 01 05 02 01 10 0000 510</w:t>
            </w:r>
          </w:p>
        </w:tc>
        <w:tc>
          <w:tcPr>
            <w:tcW w:w="2399" w:type="pct"/>
          </w:tcPr>
          <w:p w:rsidR="0002265A" w:rsidRDefault="0002265A" w:rsidP="00AD74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909" w:type="pct"/>
            <w:vAlign w:val="center"/>
          </w:tcPr>
          <w:p w:rsidR="0002265A" w:rsidRDefault="0002265A" w:rsidP="00AD740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-46129935,43</w:t>
            </w:r>
          </w:p>
        </w:tc>
      </w:tr>
      <w:tr w:rsidR="0002265A" w:rsidTr="0002265A">
        <w:tc>
          <w:tcPr>
            <w:tcW w:w="1692" w:type="pct"/>
            <w:vAlign w:val="center"/>
          </w:tcPr>
          <w:p w:rsidR="0002265A" w:rsidRDefault="0002265A" w:rsidP="00AD74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01 05 00 </w:t>
            </w:r>
            <w:proofErr w:type="spellStart"/>
            <w:r>
              <w:rPr>
                <w:bCs/>
                <w:sz w:val="28"/>
                <w:szCs w:val="28"/>
              </w:rPr>
              <w:t>00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00</w:t>
            </w:r>
            <w:proofErr w:type="spellEnd"/>
            <w:r>
              <w:rPr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2399" w:type="pct"/>
          </w:tcPr>
          <w:p w:rsidR="0002265A" w:rsidRDefault="0002265A" w:rsidP="00AD74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Уменьшение остатков  средств бюджета</w:t>
            </w:r>
          </w:p>
        </w:tc>
        <w:tc>
          <w:tcPr>
            <w:tcW w:w="909" w:type="pct"/>
            <w:vAlign w:val="center"/>
          </w:tcPr>
          <w:p w:rsidR="0002265A" w:rsidRDefault="0002265A" w:rsidP="00AD740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43637734,53</w:t>
            </w:r>
          </w:p>
        </w:tc>
      </w:tr>
      <w:tr w:rsidR="0002265A" w:rsidTr="0002265A">
        <w:tc>
          <w:tcPr>
            <w:tcW w:w="1692" w:type="pct"/>
            <w:vAlign w:val="center"/>
          </w:tcPr>
          <w:p w:rsidR="0002265A" w:rsidRDefault="0002265A" w:rsidP="00AD74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051 01 05 02 01 10 0000 610</w:t>
            </w:r>
          </w:p>
        </w:tc>
        <w:tc>
          <w:tcPr>
            <w:tcW w:w="2399" w:type="pct"/>
          </w:tcPr>
          <w:p w:rsidR="0002265A" w:rsidRDefault="0002265A" w:rsidP="00AD74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909" w:type="pct"/>
            <w:vAlign w:val="center"/>
          </w:tcPr>
          <w:p w:rsidR="0002265A" w:rsidRDefault="0002265A" w:rsidP="00AD740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43637734,53</w:t>
            </w:r>
          </w:p>
        </w:tc>
      </w:tr>
    </w:tbl>
    <w:p w:rsidR="0002265A" w:rsidRDefault="0002265A" w:rsidP="0002265A">
      <w:pPr>
        <w:rPr>
          <w:sz w:val="28"/>
          <w:szCs w:val="28"/>
        </w:rPr>
      </w:pPr>
    </w:p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/>
    <w:p w:rsidR="0002265A" w:rsidRDefault="0002265A" w:rsidP="0002265A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Приложение № 5 к решению </w:t>
      </w:r>
    </w:p>
    <w:p w:rsidR="0002265A" w:rsidRDefault="0002265A" w:rsidP="0002265A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Городского Совета Самойловского</w:t>
      </w:r>
    </w:p>
    <w:p w:rsidR="0002265A" w:rsidRDefault="0002265A" w:rsidP="0002265A">
      <w:pPr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 Самойловского</w:t>
      </w:r>
    </w:p>
    <w:p w:rsidR="0002265A" w:rsidRDefault="0002265A" w:rsidP="0002265A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  <w:t xml:space="preserve">муниципального района Саратовской области    </w:t>
      </w:r>
    </w:p>
    <w:p w:rsidR="0002265A" w:rsidRDefault="0002265A" w:rsidP="0002265A">
      <w:pPr>
        <w:jc w:val="right"/>
        <w:rPr>
          <w:sz w:val="16"/>
          <w:szCs w:val="16"/>
        </w:rPr>
      </w:pPr>
      <w:r>
        <w:rPr>
          <w:sz w:val="16"/>
          <w:szCs w:val="16"/>
        </w:rPr>
        <w:t>№    от   .  .2022г</w:t>
      </w:r>
    </w:p>
    <w:p w:rsidR="0002265A" w:rsidRDefault="0002265A" w:rsidP="0002265A">
      <w:pPr>
        <w:jc w:val="both"/>
        <w:rPr>
          <w:szCs w:val="28"/>
        </w:rPr>
      </w:pPr>
    </w:p>
    <w:p w:rsidR="0002265A" w:rsidRDefault="0002265A" w:rsidP="0002265A">
      <w:pPr>
        <w:pStyle w:val="ab"/>
        <w:widowControl/>
        <w:ind w:firstLine="0"/>
        <w:rPr>
          <w:szCs w:val="28"/>
        </w:rPr>
      </w:pPr>
    </w:p>
    <w:p w:rsidR="0002265A" w:rsidRDefault="0002265A" w:rsidP="0002265A">
      <w:pPr>
        <w:pStyle w:val="ac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гарантий Самойловского муниципального образования Самойловского муниципального района Саратовской области</w:t>
      </w:r>
    </w:p>
    <w:p w:rsidR="0002265A" w:rsidRDefault="0002265A" w:rsidP="0002265A">
      <w:pPr>
        <w:pStyle w:val="ac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02265A" w:rsidRDefault="0002265A" w:rsidP="0002265A">
      <w:pPr>
        <w:pStyle w:val="ac"/>
        <w:spacing w:after="0"/>
        <w:ind w:left="0"/>
        <w:jc w:val="right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 (рублей)</w:t>
      </w:r>
    </w:p>
    <w:tbl>
      <w:tblPr>
        <w:tblW w:w="92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4678"/>
        <w:gridCol w:w="1993"/>
        <w:gridCol w:w="1834"/>
      </w:tblGrid>
      <w:tr w:rsidR="0002265A" w:rsidTr="00AD7409">
        <w:trPr>
          <w:cantSplit/>
          <w:trHeight w:val="70"/>
        </w:trPr>
        <w:tc>
          <w:tcPr>
            <w:tcW w:w="709" w:type="dxa"/>
            <w:vMerge w:val="restart"/>
          </w:tcPr>
          <w:p w:rsidR="0002265A" w:rsidRDefault="0002265A" w:rsidP="00AD74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№ </w:t>
            </w:r>
          </w:p>
          <w:p w:rsidR="0002265A" w:rsidRDefault="0002265A" w:rsidP="00AD74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02265A" w:rsidRDefault="0002265A" w:rsidP="00AD74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827" w:type="dxa"/>
            <w:gridSpan w:val="2"/>
          </w:tcPr>
          <w:p w:rsidR="0002265A" w:rsidRDefault="0002265A" w:rsidP="00AD7409">
            <w:pPr>
              <w:ind w:firstLine="2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02265A" w:rsidTr="00AD7409">
        <w:trPr>
          <w:cantSplit/>
          <w:trHeight w:val="70"/>
        </w:trPr>
        <w:tc>
          <w:tcPr>
            <w:tcW w:w="709" w:type="dxa"/>
            <w:vMerge/>
          </w:tcPr>
          <w:p w:rsidR="0002265A" w:rsidRDefault="0002265A" w:rsidP="00AD74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2265A" w:rsidRDefault="0002265A" w:rsidP="00AD74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:rsidR="0002265A" w:rsidRDefault="0002265A" w:rsidP="00AD7409">
            <w:pPr>
              <w:ind w:firstLine="2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привлечение</w:t>
            </w:r>
          </w:p>
        </w:tc>
        <w:tc>
          <w:tcPr>
            <w:tcW w:w="1834" w:type="dxa"/>
          </w:tcPr>
          <w:p w:rsidR="0002265A" w:rsidRDefault="0002265A" w:rsidP="00AD7409">
            <w:pPr>
              <w:ind w:firstLine="2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</w:tr>
      <w:tr w:rsidR="0002265A" w:rsidTr="00AD7409">
        <w:trPr>
          <w:trHeight w:val="70"/>
        </w:trPr>
        <w:tc>
          <w:tcPr>
            <w:tcW w:w="709" w:type="dxa"/>
          </w:tcPr>
          <w:p w:rsidR="0002265A" w:rsidRDefault="0002265A" w:rsidP="00AD7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2265A" w:rsidRDefault="0002265A" w:rsidP="00AD7409">
            <w:pPr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 по обязательствам третьих лиц</w:t>
            </w:r>
          </w:p>
        </w:tc>
        <w:tc>
          <w:tcPr>
            <w:tcW w:w="1993" w:type="dxa"/>
            <w:vAlign w:val="bottom"/>
          </w:tcPr>
          <w:p w:rsidR="0002265A" w:rsidRDefault="0002265A" w:rsidP="00AD7409">
            <w:pPr>
              <w:ind w:right="150" w:firstLine="22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4" w:type="dxa"/>
            <w:vAlign w:val="bottom"/>
          </w:tcPr>
          <w:p w:rsidR="0002265A" w:rsidRDefault="0002265A" w:rsidP="00AD7409">
            <w:pPr>
              <w:ind w:right="150" w:firstLine="22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02265A" w:rsidTr="00AD7409">
        <w:trPr>
          <w:trHeight w:val="70"/>
        </w:trPr>
        <w:tc>
          <w:tcPr>
            <w:tcW w:w="709" w:type="dxa"/>
          </w:tcPr>
          <w:p w:rsidR="0002265A" w:rsidRDefault="0002265A" w:rsidP="00AD740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2265A" w:rsidRDefault="0002265A" w:rsidP="00AD7409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93" w:type="dxa"/>
            <w:vAlign w:val="bottom"/>
          </w:tcPr>
          <w:p w:rsidR="0002265A" w:rsidRDefault="0002265A" w:rsidP="00AD7409">
            <w:pPr>
              <w:ind w:right="150" w:firstLine="22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4" w:type="dxa"/>
            <w:vAlign w:val="bottom"/>
          </w:tcPr>
          <w:p w:rsidR="0002265A" w:rsidRDefault="0002265A" w:rsidP="00AD7409">
            <w:pPr>
              <w:ind w:right="150" w:firstLine="22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</w:tr>
    </w:tbl>
    <w:p w:rsidR="0002265A" w:rsidRDefault="0002265A" w:rsidP="0002265A"/>
    <w:p w:rsidR="0002265A" w:rsidRDefault="0002265A"/>
    <w:sectPr w:rsidR="0002265A" w:rsidSect="00217B9B">
      <w:pgSz w:w="11906" w:h="16838"/>
      <w:pgMar w:top="1134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09F5"/>
    <w:multiLevelType w:val="hybridMultilevel"/>
    <w:tmpl w:val="3314D942"/>
    <w:lvl w:ilvl="0" w:tplc="795898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0792"/>
    <w:rsid w:val="0002265A"/>
    <w:rsid w:val="00044EE6"/>
    <w:rsid w:val="00061F50"/>
    <w:rsid w:val="00087039"/>
    <w:rsid w:val="00090CB5"/>
    <w:rsid w:val="0009279C"/>
    <w:rsid w:val="00096DE4"/>
    <w:rsid w:val="000B4A3C"/>
    <w:rsid w:val="000C02AC"/>
    <w:rsid w:val="000D1818"/>
    <w:rsid w:val="00131484"/>
    <w:rsid w:val="001539CB"/>
    <w:rsid w:val="001F70AC"/>
    <w:rsid w:val="00217B9B"/>
    <w:rsid w:val="0031582D"/>
    <w:rsid w:val="003316A0"/>
    <w:rsid w:val="0033547D"/>
    <w:rsid w:val="004002BE"/>
    <w:rsid w:val="00424E62"/>
    <w:rsid w:val="004B75AC"/>
    <w:rsid w:val="004C103E"/>
    <w:rsid w:val="0050512C"/>
    <w:rsid w:val="00553532"/>
    <w:rsid w:val="0056603D"/>
    <w:rsid w:val="005C4C39"/>
    <w:rsid w:val="005C6B30"/>
    <w:rsid w:val="005F6E38"/>
    <w:rsid w:val="006143DA"/>
    <w:rsid w:val="006673A6"/>
    <w:rsid w:val="00726B22"/>
    <w:rsid w:val="007700D3"/>
    <w:rsid w:val="00783DBF"/>
    <w:rsid w:val="007B7FD0"/>
    <w:rsid w:val="007E59A0"/>
    <w:rsid w:val="007F5090"/>
    <w:rsid w:val="008B240F"/>
    <w:rsid w:val="008D64E9"/>
    <w:rsid w:val="00912B39"/>
    <w:rsid w:val="0094105B"/>
    <w:rsid w:val="009D7AFA"/>
    <w:rsid w:val="009F6BF4"/>
    <w:rsid w:val="00A939A1"/>
    <w:rsid w:val="00AC00E7"/>
    <w:rsid w:val="00AE1259"/>
    <w:rsid w:val="00AE30AE"/>
    <w:rsid w:val="00AF1D28"/>
    <w:rsid w:val="00B13570"/>
    <w:rsid w:val="00B32F4B"/>
    <w:rsid w:val="00B94EAA"/>
    <w:rsid w:val="00C03CAB"/>
    <w:rsid w:val="00C20792"/>
    <w:rsid w:val="00C22A4D"/>
    <w:rsid w:val="00C726DD"/>
    <w:rsid w:val="00C840C9"/>
    <w:rsid w:val="00CE4703"/>
    <w:rsid w:val="00CF112D"/>
    <w:rsid w:val="00DC3912"/>
    <w:rsid w:val="00E37F13"/>
    <w:rsid w:val="00E4162C"/>
    <w:rsid w:val="00E52FF5"/>
    <w:rsid w:val="00EC2B61"/>
    <w:rsid w:val="00EC770F"/>
    <w:rsid w:val="00ED6321"/>
    <w:rsid w:val="00EE412A"/>
    <w:rsid w:val="00F13393"/>
    <w:rsid w:val="00F22FFE"/>
    <w:rsid w:val="00F7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qFormat/>
    <w:rsid w:val="005F6E38"/>
    <w:pPr>
      <w:keepNext/>
      <w:overflowPunct/>
      <w:autoSpaceDE/>
      <w:autoSpaceDN/>
      <w:adjustRightInd/>
      <w:jc w:val="both"/>
      <w:textAlignment w:val="auto"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F6E38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a3">
    <w:name w:val="Название Знак"/>
    <w:basedOn w:val="a0"/>
    <w:link w:val="a4"/>
    <w:uiPriority w:val="10"/>
    <w:rsid w:val="00C20792"/>
    <w:rPr>
      <w:b/>
      <w:sz w:val="32"/>
    </w:rPr>
  </w:style>
  <w:style w:type="paragraph" w:styleId="a4">
    <w:name w:val="Title"/>
    <w:basedOn w:val="a"/>
    <w:link w:val="a3"/>
    <w:qFormat/>
    <w:rsid w:val="00C20792"/>
    <w:pPr>
      <w:overflowPunct/>
      <w:autoSpaceDE/>
      <w:autoSpaceDN/>
      <w:adjustRightInd/>
      <w:jc w:val="center"/>
      <w:textAlignment w:val="auto"/>
    </w:pPr>
    <w:rPr>
      <w:rFonts w:ascii="Calibri" w:eastAsia="Calibri" w:hAnsi="Calibri"/>
      <w:b/>
      <w:sz w:val="32"/>
      <w:szCs w:val="22"/>
      <w:lang w:eastAsia="en-US"/>
    </w:rPr>
  </w:style>
  <w:style w:type="character" w:customStyle="1" w:styleId="1">
    <w:name w:val="Название Знак1"/>
    <w:basedOn w:val="a0"/>
    <w:link w:val="a4"/>
    <w:rsid w:val="00C2079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C20792"/>
    <w:pPr>
      <w:overflowPunct/>
      <w:autoSpaceDE/>
      <w:autoSpaceDN/>
      <w:adjustRightInd/>
      <w:jc w:val="center"/>
      <w:textAlignment w:val="auto"/>
    </w:pPr>
    <w:rPr>
      <w:b/>
      <w:sz w:val="44"/>
    </w:rPr>
  </w:style>
  <w:style w:type="character" w:customStyle="1" w:styleId="a6">
    <w:name w:val="Подзаголовок Знак"/>
    <w:basedOn w:val="a0"/>
    <w:link w:val="a5"/>
    <w:rsid w:val="00C2079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00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0E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F6E3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nhideWhenUsed/>
    <w:rsid w:val="005F6E38"/>
    <w:pPr>
      <w:spacing w:after="120"/>
      <w:textAlignment w:val="auto"/>
    </w:pPr>
  </w:style>
  <w:style w:type="character" w:customStyle="1" w:styleId="aa">
    <w:name w:val="Основной текст Знак"/>
    <w:basedOn w:val="a0"/>
    <w:link w:val="a9"/>
    <w:rsid w:val="005F6E38"/>
    <w:rPr>
      <w:rFonts w:ascii="Times New Roman" w:eastAsia="Times New Roman" w:hAnsi="Times New Roman"/>
    </w:rPr>
  </w:style>
  <w:style w:type="paragraph" w:customStyle="1" w:styleId="10">
    <w:name w:val="Обычный1"/>
    <w:rsid w:val="005F6E38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5F6E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6E38"/>
    <w:rPr>
      <w:rFonts w:ascii="Times New Roman" w:eastAsia="Times New Roman" w:hAnsi="Times New Roman"/>
      <w:sz w:val="16"/>
      <w:szCs w:val="16"/>
    </w:rPr>
  </w:style>
  <w:style w:type="paragraph" w:customStyle="1" w:styleId="ab">
    <w:name w:val="Текст документа"/>
    <w:basedOn w:val="a"/>
    <w:rsid w:val="00217B9B"/>
    <w:pPr>
      <w:widowControl w:val="0"/>
      <w:ind w:firstLine="720"/>
      <w:jc w:val="both"/>
      <w:textAlignment w:val="auto"/>
    </w:pPr>
    <w:rPr>
      <w:sz w:val="28"/>
    </w:rPr>
  </w:style>
  <w:style w:type="paragraph" w:styleId="ac">
    <w:name w:val="Body Text Indent"/>
    <w:basedOn w:val="a"/>
    <w:link w:val="ad"/>
    <w:rsid w:val="000226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2265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4874</Words>
  <Characters>27787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25</cp:revision>
  <cp:lastPrinted>2022-04-06T05:53:00Z</cp:lastPrinted>
  <dcterms:created xsi:type="dcterms:W3CDTF">2018-04-09T06:23:00Z</dcterms:created>
  <dcterms:modified xsi:type="dcterms:W3CDTF">2022-04-06T05:54:00Z</dcterms:modified>
</cp:coreProperties>
</file>