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F4E" w:rsidRDefault="00AB4F4E" w:rsidP="00AB4F4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940425" cy="3921552"/>
            <wp:effectExtent l="19050" t="0" r="3175" b="0"/>
            <wp:docPr id="1" name="Рисунок 1" descr="http://kvalocenka.ru/thumb/2/7nlbk4FfLsCJjMZNYF6KVw/1920r1080/d/5497710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valocenka.ru/thumb/2/7nlbk4FfLsCJjMZNYF6KVw/1920r1080/d/54977101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21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086" w:rsidRPr="00AB4F4E" w:rsidRDefault="00AB4F4E" w:rsidP="00AB4F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B4F4E">
        <w:rPr>
          <w:rFonts w:ascii="Times New Roman" w:hAnsi="Times New Roman" w:cs="Times New Roman"/>
          <w:b/>
          <w:sz w:val="32"/>
          <w:szCs w:val="32"/>
        </w:rPr>
        <w:t>Страховые взносы по травматизму и профзаболеваниям: что нового?</w:t>
      </w:r>
    </w:p>
    <w:p w:rsidR="00AB4F4E" w:rsidRPr="00AB4F4E" w:rsidRDefault="00AB4F4E" w:rsidP="00AB4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F4E">
        <w:rPr>
          <w:rFonts w:ascii="Times New Roman" w:hAnsi="Times New Roman" w:cs="Times New Roman"/>
          <w:sz w:val="24"/>
          <w:szCs w:val="24"/>
        </w:rPr>
        <w:t>Начисление страховых взносов в рамках страхования от производственного травматизма и профзаболеваний зависит от страхового тарифа, формы организации, проведенных в сфере охраны труда мероприятий.</w:t>
      </w:r>
    </w:p>
    <w:p w:rsidR="00AB4F4E" w:rsidRPr="00AB4F4E" w:rsidRDefault="00AB4F4E" w:rsidP="00AB4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F4E">
        <w:rPr>
          <w:rFonts w:ascii="Times New Roman" w:hAnsi="Times New Roman" w:cs="Times New Roman"/>
          <w:sz w:val="24"/>
          <w:szCs w:val="24"/>
        </w:rPr>
        <w:t>В середине 2022 года законодатели ввели новый тип системы налогообложения для ряда регионов РФ под названием «автоматизированная упрощенная система налогообложения» (далее — АУСН).</w:t>
      </w:r>
    </w:p>
    <w:p w:rsidR="00AB4F4E" w:rsidRPr="00AB4F4E" w:rsidRDefault="00AB4F4E" w:rsidP="00AB4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F4E">
        <w:rPr>
          <w:rFonts w:ascii="Times New Roman" w:hAnsi="Times New Roman" w:cs="Times New Roman"/>
          <w:sz w:val="24"/>
          <w:szCs w:val="24"/>
        </w:rPr>
        <w:t xml:space="preserve">Привычный упрощенный режим налогообложения предполагает особенный порядок уплаты налогов для представителей малого и среднего бизнеса. Критерии принадлежности связаны с численностью персонала (менее 130 сотрудников), уровнем дохода (менее 200 </w:t>
      </w:r>
      <w:proofErr w:type="spellStart"/>
      <w:proofErr w:type="gramStart"/>
      <w:r w:rsidRPr="00AB4F4E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AB4F4E">
        <w:rPr>
          <w:rFonts w:ascii="Times New Roman" w:hAnsi="Times New Roman" w:cs="Times New Roman"/>
          <w:sz w:val="24"/>
          <w:szCs w:val="24"/>
        </w:rPr>
        <w:t xml:space="preserve"> руб.), остаточной стоимостью (менее 150 </w:t>
      </w:r>
      <w:proofErr w:type="spellStart"/>
      <w:r w:rsidRPr="00AB4F4E">
        <w:rPr>
          <w:rFonts w:ascii="Times New Roman" w:hAnsi="Times New Roman" w:cs="Times New Roman"/>
          <w:sz w:val="24"/>
          <w:szCs w:val="24"/>
        </w:rPr>
        <w:t>млн</w:t>
      </w:r>
      <w:proofErr w:type="spellEnd"/>
      <w:r w:rsidRPr="00AB4F4E">
        <w:rPr>
          <w:rFonts w:ascii="Times New Roman" w:hAnsi="Times New Roman" w:cs="Times New Roman"/>
          <w:sz w:val="24"/>
          <w:szCs w:val="24"/>
        </w:rPr>
        <w:t xml:space="preserve"> руб.). Подробнее об особенностях такого режима можно прочесть на официальном сайте ФНС. </w:t>
      </w:r>
    </w:p>
    <w:p w:rsidR="00AB4F4E" w:rsidRPr="00AB4F4E" w:rsidRDefault="00AB4F4E" w:rsidP="00AB4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F4E">
        <w:rPr>
          <w:rFonts w:ascii="Times New Roman" w:hAnsi="Times New Roman" w:cs="Times New Roman"/>
          <w:sz w:val="24"/>
          <w:szCs w:val="24"/>
        </w:rPr>
        <w:t>Федеральный закон от 25.02.2022 г. № 17-ФЗ установил период для эксперимента с АУСН — с 1 июля 2022 по 31 декабря 2027 года. Счастливчиками стали Москва, Московская область, Калужская область, Республика Татарстан.</w:t>
      </w:r>
    </w:p>
    <w:p w:rsidR="00AB4F4E" w:rsidRPr="00AB4F4E" w:rsidRDefault="00AB4F4E" w:rsidP="00AB4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F4E">
        <w:rPr>
          <w:rFonts w:ascii="Times New Roman" w:hAnsi="Times New Roman" w:cs="Times New Roman"/>
          <w:sz w:val="24"/>
          <w:szCs w:val="24"/>
        </w:rPr>
        <w:t>Основное отличие от УСН в том, что налог на имущество, налог на прибыль не уплачиваются при применении этого нового налогового режима.</w:t>
      </w:r>
    </w:p>
    <w:p w:rsidR="00AB4F4E" w:rsidRPr="00AB4F4E" w:rsidRDefault="00AB4F4E" w:rsidP="00AB4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F4E">
        <w:rPr>
          <w:rFonts w:ascii="Times New Roman" w:hAnsi="Times New Roman" w:cs="Times New Roman"/>
          <w:sz w:val="24"/>
          <w:szCs w:val="24"/>
        </w:rPr>
        <w:t xml:space="preserve">Размер страховых выплат на обязательное социальное страхование от травматизма и профессиональных заболеваний у организаций с АУСН фиксирован. Он подлежит ежегодной индексации. С 2023 года его размер составляет 2217 руб. в год. Индексация зависит от роста заработной платы. </w:t>
      </w:r>
    </w:p>
    <w:p w:rsidR="00AB4F4E" w:rsidRPr="00AB4F4E" w:rsidRDefault="00AB4F4E" w:rsidP="00AB4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F4E">
        <w:rPr>
          <w:rFonts w:ascii="Times New Roman" w:hAnsi="Times New Roman" w:cs="Times New Roman"/>
          <w:sz w:val="24"/>
          <w:szCs w:val="24"/>
        </w:rPr>
        <w:t xml:space="preserve">Скидки и надбавки к страховому тарифу для организаций с АУСН не устанавливаются. </w:t>
      </w:r>
    </w:p>
    <w:p w:rsidR="00AB4F4E" w:rsidRPr="00AB4F4E" w:rsidRDefault="00AB4F4E" w:rsidP="00AB4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F4E">
        <w:rPr>
          <w:rFonts w:ascii="Times New Roman" w:hAnsi="Times New Roman" w:cs="Times New Roman"/>
          <w:sz w:val="24"/>
          <w:szCs w:val="24"/>
        </w:rPr>
        <w:t xml:space="preserve">Организации, не применяющие этот налоговый режим, оплачивают взносы согласно страховому тарифу, установленному Федеральным законом от 19.12.2022 г. № 517-ФЗ «О страховых тарифах на обязательное социальное страхование от несчастных случаев на производстве и профессиональных заболеваний на 2023 год и на плановый период 2024 и 2025 годов».  Скидки или надбавки при этом учитываются. </w:t>
      </w:r>
    </w:p>
    <w:p w:rsidR="00AB4F4E" w:rsidRPr="00AB4F4E" w:rsidRDefault="00AB4F4E" w:rsidP="00AB4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F4E">
        <w:rPr>
          <w:rFonts w:ascii="Times New Roman" w:hAnsi="Times New Roman" w:cs="Times New Roman"/>
          <w:sz w:val="24"/>
          <w:szCs w:val="24"/>
        </w:rPr>
        <w:t xml:space="preserve">К слову, действующая методика расчета скидок и надбавок к страховому тарифу видоизменилась в 2023 году. Приказ от 26.12.2022 г. № 812н внес изменения по </w:t>
      </w:r>
      <w:r w:rsidRPr="00AB4F4E">
        <w:rPr>
          <w:rFonts w:ascii="Times New Roman" w:hAnsi="Times New Roman" w:cs="Times New Roman"/>
          <w:sz w:val="24"/>
          <w:szCs w:val="24"/>
        </w:rPr>
        <w:lastRenderedPageBreak/>
        <w:t>наименованию объединившихся в Социальный фонд России ФСС и ПФР. Также с отчетных периодов 2023 года работодатели сдают не форму 4-ФСС, а единую форму 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(ЕФС-1)». Изменения вступают в силу с 9 апреля 2023 года.</w:t>
      </w:r>
    </w:p>
    <w:p w:rsidR="00AB4F4E" w:rsidRDefault="00AB4F4E" w:rsidP="00AB4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B4F4E">
        <w:rPr>
          <w:rFonts w:ascii="Times New Roman" w:hAnsi="Times New Roman" w:cs="Times New Roman"/>
          <w:sz w:val="24"/>
          <w:szCs w:val="24"/>
        </w:rPr>
        <w:t xml:space="preserve"> случае</w:t>
      </w:r>
      <w:proofErr w:type="gramStart"/>
      <w:r w:rsidRPr="00AB4F4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B4F4E">
        <w:rPr>
          <w:rFonts w:ascii="Times New Roman" w:hAnsi="Times New Roman" w:cs="Times New Roman"/>
          <w:sz w:val="24"/>
          <w:szCs w:val="24"/>
        </w:rPr>
        <w:t xml:space="preserve"> если травма признана производственной, то оплата больничного производится в полном объеме вне зависимости от страхового стажа. Когда травма бытовая или это общее заболевание, то размер выплаты рассчитывается пропорционально накопленному страховому стажу. Полная оплата по больничному листу в этих случаях возможна при достижении стажа в 8 лет. При этом важно именно трудоустройство по трудовому договору. По договорам гражданско-правового характера взносы в Социальный фонд России не отчисляются.</w:t>
      </w:r>
    </w:p>
    <w:p w:rsidR="00AB4F4E" w:rsidRDefault="00AB4F4E" w:rsidP="00AB4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4F4E" w:rsidRPr="00AB4F4E" w:rsidRDefault="00AB4F4E" w:rsidP="00AB4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B4F4E">
        <w:rPr>
          <w:rFonts w:ascii="Times New Roman" w:hAnsi="Times New Roman" w:cs="Times New Roman"/>
          <w:sz w:val="20"/>
          <w:szCs w:val="20"/>
        </w:rPr>
        <w:t xml:space="preserve">Источник: </w:t>
      </w:r>
      <w:proofErr w:type="spellStart"/>
      <w:r w:rsidRPr="00AB4F4E">
        <w:rPr>
          <w:rFonts w:ascii="Times New Roman" w:hAnsi="Times New Roman" w:cs="Times New Roman"/>
          <w:sz w:val="20"/>
          <w:szCs w:val="20"/>
        </w:rPr>
        <w:t>ohranatruda.ru</w:t>
      </w:r>
      <w:proofErr w:type="spellEnd"/>
    </w:p>
    <w:sectPr w:rsidR="00AB4F4E" w:rsidRPr="00AB4F4E" w:rsidSect="00AB4F4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F4E"/>
    <w:rsid w:val="00955E1D"/>
    <w:rsid w:val="00A71086"/>
    <w:rsid w:val="00AB4F4E"/>
    <w:rsid w:val="00C80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F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2573</Characters>
  <Application>Microsoft Office Word</Application>
  <DocSecurity>0</DocSecurity>
  <Lines>21</Lines>
  <Paragraphs>6</Paragraphs>
  <ScaleCrop>false</ScaleCrop>
  <Company>Microsoft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TECHNAR</cp:lastModifiedBy>
  <cp:revision>2</cp:revision>
  <dcterms:created xsi:type="dcterms:W3CDTF">2023-04-14T06:05:00Z</dcterms:created>
  <dcterms:modified xsi:type="dcterms:W3CDTF">2023-04-14T06:05:00Z</dcterms:modified>
</cp:coreProperties>
</file>