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 РАБОТОДАТЕЛЮ "Обеспечение безопасности работ в канализационных, газовых колодцах и коллекторах"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Осуществление безопасного производства работ в канализационных, газовых колодцах и коллекторах определено «Межотраслевыми правилами по охране труда при эксплуатации водопроводно-канализационного хозяйства» (постановление Министерства труда и социального развития Российской Федерации от 16 августа 2002 года № 61) и «Правилами по охране труда в жилищно-коммунальном хозяйстве» (приказ Минтруда России от 07.07.2015 № 439н).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безопасно проводить работы в колодце?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ремонтных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метантенков</w:t>
      </w:r>
      <w:proofErr w:type="spell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должны быть в обуви без стальных подковок и гвоздей.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работе на заглубленных объектах должны быть утверждены мероприятия по предупреждению и ликвидации аварий, а работники должны быть обучены действиям в аварийных ситуациях.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открытым огнем и курить у открытых колодцев и камер запрещается.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на сетях водоснабжения и канализации, связанная со спуском в колодцы, камеры и емкостные сооружения должна выполняться бригадой, состоящей не менее чем из трех работников.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оформить наряд-допуск?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Наряд-допуск (наряд) –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лиц, ответственных за безопасное выполнение работы.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Наряд-допуск выдается на выполнение работ в зонах действия опасных производственных факторов, возникновение которых не связано с характером выполняемых работ.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мест производства и видов работ, где допускается выполнять работы только по наряду-допуску, должен быть составлен в организации с учетом ее профиля и утвержден руководителем организации.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Работник, уполномоченный приказом руководителя организации, выдает наряд-допуск непосредственному руководителю работ (прорабу, мастеру,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менеджеру и т. п.) и осуществляет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предусмотренных в нем мероприятий по обеспечению безопасности производства работ.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наряде-допуске и Журнале регистрации инструктажей.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проведении целевого инструктажа делается отметка в наряде-допуске на производство работ и в Журнале регистрации инструктажей на рабочем месте.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Наряды-допуски на производство работ регистрируются в Журнале регистрации нарядов-допусков.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наряде-допуске указывают: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место выполнения работ;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 содержание работ с повышенной опасностью;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 условия безопасного проведения работ;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время начала и окончания работ;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состав бригады и лиц, ответственных за безопасность во время работ.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работ по нарядам-допускам ведут в журнале учета работ по наряду-допуску.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Внимание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Если работы на высоте проводят одновременно с другими видами работ, которые требуют оформления наряда-допуска, можно оформить один наряд-допуск и включить в него информацию обо всех вредных и опасных факторах.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требования к работникам?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работе в колодцах допускают лиц старше 18 лет. Их квалификация должна соответствовать характеру работ. Уровень квалификации подтверждают документом о профессиональном образовании или о квалификации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Сотрудники, которые выполняют работы в колодце, должны проходить обязательные предварительные и периодические медицинские осмотры.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работе в колодцах работников допускают после обучения и проверки знаний требований охраны труда, обучения безопасным методам и приемам выполнения работ на высоте.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обеспечить работников?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Каждую бригаду, которая проводит работы в колодцах, обеспечивают средствами защиты, инструментом, инвентарем, приспособлениями, приборами и аптечкой первой доврачебной помощи: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Газоанализаторы или газосигнализаторы.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Предохранительные пояса со страховочным канатом.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 Специальная одежда и специальная обувь.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Защитные каски и жилеты оранжевого цвета со светоотражающей полосой.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 Кислородные изолирующие или шланговые противогазы с длиной шланга на 2 метра больше глубины колодца.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 Аккумуляторные фонари.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Вентиляторы с механическим или ручным приводом.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Защитные ограждения и переносные знаки безопасности.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Штанги-вилки для открывания задвижек в колодцах.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Штанги-ключи.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Лом и штанги для проверки прочности скоб в колодцах, камерах и емкостных сооружениях.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12. Переносные лестницы.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обеспечить безопасность работников?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выполнении работ в канализационных, газовых колодцах и коллекторах на работников возможно воздействие следующих опасных и вредных производственных факторов: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падение различных предметов в открытые люки на работников, работающих в колодцах, камерах;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опасность воздействия потоков воды на работников, работающих в колодцах, камерах и коллекторах;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опасность обрушения грунта при выполнении земляных работ;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опасность наезда транспортных сре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работе на проезжей части улиц;</w:t>
      </w:r>
    </w:p>
    <w:p w:rsid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повышенная влажность воздушной среды при работе в колодцах, камерах и коллекторах;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биологическая опасность при соприкосновении со сточными водами;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вероятность ушибов при открывании и закрывании крышек люков;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повышенная загрязненность и запыленность воздуха в ограниченном пространстве;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освещенность рабочей зоны.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работами в колодце бригада проводит следующие мероприятия:</w:t>
      </w:r>
    </w:p>
    <w:p w:rsidR="009277F4" w:rsidRDefault="009277F4" w:rsidP="009277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ограждает территорию, если работы будут на проезжей части;</w:t>
      </w:r>
    </w:p>
    <w:p w:rsidR="009277F4" w:rsidRDefault="009277F4" w:rsidP="009277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 колодец на загазованность воздушной среды с помощью газоанализатора или газосигнализатора;</w:t>
      </w:r>
    </w:p>
    <w:p w:rsidR="009277F4" w:rsidRPr="009277F4" w:rsidRDefault="009277F4" w:rsidP="009277F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проверяет наличие и прочность скоб и лестниц для спуска в колодец.</w:t>
      </w:r>
    </w:p>
    <w:p w:rsidR="009277F4" w:rsidRPr="009277F4" w:rsidRDefault="009277F4" w:rsidP="00927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работы в колодце бригада постоянно проверяет загазованность воздушной среды с помощью газоанализатора или газосигнализатора.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Внимание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Запрещено проверять наличие газа с помощью раскаленных предметов или открытого огня – зажженных спичек, ветоши и т. д.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работ в колодце обязанности членов бригады распределяют следующим образом:</w:t>
      </w:r>
    </w:p>
    <w:p w:rsid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из членов бригады выполняет работы в колодце;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--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с помощью страховочных средств страхует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работающего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наблюдает за ним;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-- 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подает инструменты и материалы работающему в колодце, помогает ему и страхующему, наблюдает за движением транспорта и контролирует загазованность в колодце.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Запрещено отвлекать этих сотрудников для других работ до тех пор, пока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работающий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колодце не выйдет на поверхность.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колодец спускаются несколько человек, каждого из них страхует работник, который находится на поверхности.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Спускаться в колодцы на глубину до 10 метров можно вертикально по ходовым скобам или стремянкам с применением страховочных средств.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стремянках выше 4 метров предусматриваются защитные ограждения.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Нельзя работать в колодцах, если температура воздуха в них превышает 50 °C.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температуре 40–50 °C работник не должен находиться в колодце дольше 20 минут, после которых делают перерыв не меньше 20 минут.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Газоопасные работы в колодцах проводятся в обуви без стальных подковок и гвоздей.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делать, если в колодце обнаружили газ?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колодце обнаружили газ, его удаляют с помощью естественного или принудительного вентилирования. Чтобы удалить газ из водопроводного колодца, его можно заполнить водой из пожарного гидранта, который находится внутри колодца. Запрещено выжигать газ.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газ из колодца удалить невозможно или он продолжает поступать, работник может спускаться в колодец только в шланговом противогазе. Шланг должен выходить на поверхность колодца. Проводить работы в такой ситуации без перерыва можно в течение 10 минут.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тем как выполнять газоопасную работу, противогазы проверяют на герметичность. Для этого надевают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противогаз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конец гофрированной трубки крепко зажимают рукой. Если при этом невозможно дышать, противогаз исправен. Если воздух поступает – противогаз использовать нельзя.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поступить, если работнику стало плохо?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работник почувствует себя плохо внутри колодца, он подает условный сигнал с помощью страхующего каната, после чего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наблюдающие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обязаны немедленно эвакуировать его из колодца.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наблюдающие заметят, что работнику стало плохо или он потерял сознание, они помогают пострадавшему выйти на поверхность. При этом наблюдающие сами не спускаются в колодец, а поднимают работника с помощью страховочного каната.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поверхности работнику не станет лучше, вызывают врача и сообщают о происшествии ответственному руководителю работ.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невозможно вытащить работника с помощью страховочного каната, один из наблюдающих работников надевает противогаз, прикрепляет к поясу страховочный канат, спускается в колодец и поднимает пострадавшего на поверхность.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тем как возобновить работу в колодце, повторно проверяют содержание газа, устраивают дополнительную вентиляцию и проверяют состояние воздуха.</w:t>
      </w:r>
    </w:p>
    <w:p w:rsidR="009277F4" w:rsidRPr="009277F4" w:rsidRDefault="009277F4" w:rsidP="0092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оборудовать учебный полигон?</w:t>
      </w:r>
    </w:p>
    <w:p w:rsidR="009277F4" w:rsidRPr="009277F4" w:rsidRDefault="009277F4" w:rsidP="0092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каждой организации, которая эксплуатирует водопроводно-канализационное хозяйство, создаются учебно-тренировочные полигоны.</w:t>
      </w:r>
    </w:p>
    <w:p w:rsidR="009277F4" w:rsidRPr="009277F4" w:rsidRDefault="009277F4" w:rsidP="0092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полигоне проводят:</w:t>
      </w:r>
    </w:p>
    <w:p w:rsidR="009277F4" w:rsidRPr="009277F4" w:rsidRDefault="009277F4" w:rsidP="009277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инструктажи и практическое </w:t>
      </w: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безопасным условиям труда работников и специалистов;</w:t>
      </w:r>
    </w:p>
    <w:p w:rsidR="009277F4" w:rsidRDefault="009277F4" w:rsidP="009277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проверку знаний и практических навыков по выполнению требований охраны труда;</w:t>
      </w:r>
    </w:p>
    <w:p w:rsidR="009277F4" w:rsidRPr="009277F4" w:rsidRDefault="009277F4" w:rsidP="009277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по оказанию</w:t>
      </w:r>
      <w:proofErr w:type="gramEnd"/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помощи при несчастных случаях.</w:t>
      </w:r>
    </w:p>
    <w:p w:rsidR="009277F4" w:rsidRPr="009277F4" w:rsidRDefault="009277F4" w:rsidP="00927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Тренировочные занятия проводят по программе, которую утверждает руководитель организации. Обучать работников могут специалисты, которые прошли обучение и проверку знаний по охране труда и у которых есть соответствующие удостоверения. Учебные группы комплектуют по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специальностям.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проведенных занятиях ставят отметку </w:t>
      </w:r>
      <w:r w:rsidRPr="009277F4">
        <w:rPr>
          <w:rFonts w:ascii="Times New Roman" w:eastAsia="Times New Roman" w:hAnsi="Times New Roman" w:cs="Times New Roman"/>
          <w:sz w:val="27"/>
          <w:szCs w:val="27"/>
          <w:lang w:eastAsia="ru-RU"/>
        </w:rPr>
        <w:t>в </w:t>
      </w:r>
      <w:hyperlink r:id="rId5" w:anchor="/document/99/901830431/ZAP2EOI3HB/" w:history="1">
        <w:r w:rsidRPr="009277F4">
          <w:rPr>
            <w:rFonts w:ascii="Times New Roman" w:eastAsia="Times New Roman" w:hAnsi="Times New Roman" w:cs="Times New Roman"/>
            <w:sz w:val="27"/>
            <w:lang w:eastAsia="ru-RU"/>
          </w:rPr>
          <w:t>журнале учета тренировочных занятий на учебно-тренировочном полигоне</w:t>
        </w:r>
      </w:hyperlink>
      <w:r w:rsidRPr="009277F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полигон создают на огражденной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площадке размером от 12 × 10 метров. На площадке создают имитацию проезжей части автодороги.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зоне дорожной разметки сооружают два колодца глубиной не меньше 3 метров: один – водопроводный, второй – канализационный. Колодцы оборудуют ходовыми рифлеными скобами и деревянными или металлическими переносными лестницами.</w:t>
      </w:r>
    </w:p>
    <w:p w:rsidR="009277F4" w:rsidRPr="009277F4" w:rsidRDefault="009277F4" w:rsidP="009277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полигоне размещают: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устройства для испытания предохранительных поясов, страховочных канатов, спасательных веревок и переносных лестниц;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стенды с документацией и наглядными пособиями по охране труда, заполненные наряды-допуски на выполнение работ повышенной опасности);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 колодца;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участок траншеи размером 1,5 × 2 метров, глубиной 2,5 метра с комплектом креплений и трубопроводом;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манекен весом 85 кг для имитации пострадавшего;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грузы для испытания переносных лестниц, стремянок, предохранительных поясов и спасательных веревок;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крючки для открывания люков колодцев, штанги-вилки для открывания задвижек в колодце, штанги для проверки прочности скоб в колодцах, ломы;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дорожные переносные знаки;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защитные ограждения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 индивидуальной защиты: предохранительные пояса, страховочные канаты, спасательные веревки, жилеты оранжевого цвета со светоотражающей полосой, каски, противогазы и др.;</w:t>
      </w:r>
    </w:p>
    <w:p w:rsidR="009277F4" w:rsidRPr="009277F4" w:rsidRDefault="009277F4" w:rsidP="009277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77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газоанализаторы, газосигнализаторы, аккумуляторные фонари, вентиляторы.</w:t>
      </w:r>
    </w:p>
    <w:p w:rsidR="00F56A68" w:rsidRDefault="00F56A68" w:rsidP="009277F4">
      <w:pPr>
        <w:spacing w:after="0" w:line="240" w:lineRule="auto"/>
        <w:jc w:val="both"/>
      </w:pPr>
    </w:p>
    <w:sectPr w:rsidR="00F56A68" w:rsidSect="00F5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77B4"/>
    <w:multiLevelType w:val="hybridMultilevel"/>
    <w:tmpl w:val="DE1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1B18"/>
    <w:multiLevelType w:val="hybridMultilevel"/>
    <w:tmpl w:val="6764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12E3"/>
    <w:multiLevelType w:val="hybridMultilevel"/>
    <w:tmpl w:val="5636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7F4"/>
    <w:rsid w:val="003922BB"/>
    <w:rsid w:val="009277F4"/>
    <w:rsid w:val="00F5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7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7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.1otr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2019-12-17T05:19:00Z</dcterms:created>
  <dcterms:modified xsi:type="dcterms:W3CDTF">2019-12-17T05:31:00Z</dcterms:modified>
</cp:coreProperties>
</file>