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76" w:rsidRDefault="00582E76" w:rsidP="00582E7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3179343"/>
            <wp:effectExtent l="19050" t="0" r="3175" b="0"/>
            <wp:docPr id="1" name="Рисунок 1" descr="https://hmao.control-nadzor.ru/wp-content/uploads/2021/04/reestr-1140x6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mao.control-nadzor.ru/wp-content/uploads/2021/04/reestr-1140x61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82E76">
        <w:rPr>
          <w:rFonts w:ascii="Times New Roman" w:hAnsi="Times New Roman" w:cs="Times New Roman"/>
          <w:b/>
          <w:sz w:val="44"/>
          <w:szCs w:val="44"/>
        </w:rPr>
        <w:t>В России появится Единый реестр контрольных мероприятий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 xml:space="preserve">Председатель Правительства Михаил </w:t>
      </w:r>
      <w:proofErr w:type="spellStart"/>
      <w:r w:rsidRPr="00582E76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582E76">
        <w:rPr>
          <w:rFonts w:ascii="Times New Roman" w:hAnsi="Times New Roman" w:cs="Times New Roman"/>
          <w:sz w:val="24"/>
          <w:szCs w:val="24"/>
        </w:rPr>
        <w:t xml:space="preserve"> утвердил правила формирования и ведения Единого реестра контрольных (надзорных) мероприятий. Он позволит сделать сферу контроля более прозрачной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>Новый реестр начнёт действовать с 1 июля 2021 года. С этого момента контролёры не смогут проводить проверки, если заблаговременно не внесут запланированные мероприятия в этот реестр. Отвечать за его ведение будет Генпрокуратура.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 xml:space="preserve">Единый реестр синхронизируют с порталом </w:t>
      </w:r>
      <w:proofErr w:type="spellStart"/>
      <w:r w:rsidRPr="00582E7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82E76">
        <w:rPr>
          <w:rFonts w:ascii="Times New Roman" w:hAnsi="Times New Roman" w:cs="Times New Roman"/>
          <w:sz w:val="24"/>
          <w:szCs w:val="24"/>
        </w:rPr>
        <w:t>. Через личные кабинеты на этом ресурсе предприниматели смогут отслеживать всю информацию о предстоящих проверках, видеть принятые по итогам прошедших мероприятий решения. Размещаемой в едином реестре информацией бизнес в дальнейшем сможет пользоваться для досудебного обжалования решений контрольных органов.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 xml:space="preserve">В августе 2020 года Председатель Правительства Михаил </w:t>
      </w:r>
      <w:proofErr w:type="spellStart"/>
      <w:r w:rsidRPr="00582E76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582E76">
        <w:rPr>
          <w:rFonts w:ascii="Times New Roman" w:hAnsi="Times New Roman" w:cs="Times New Roman"/>
          <w:sz w:val="24"/>
          <w:szCs w:val="24"/>
        </w:rPr>
        <w:t xml:space="preserve"> подписал постановление о проведении эксперимента по досудебному обжалованию решений надзорных органов. В «пилоте» участвуют 19 контрольных ведомств по 63 видам контроля.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>С 1 июля 2021 года процедура досудебного обжалования решений надзорных органов будет введена для отдельных видов контроля, определённых Правительством. С 1 января 2023 года она начнёт поэтапно внедряться для всех видов контроля, которые регулируются законом о госконтроле.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>Перейти на новые правила в работе контрольно-надзорных органов поручил Президент России Владимир Путин. В 2020 году был принят новый закон о государственном контроле, основной акцент в котором сделан на профилактику, а не на наказание. Основные положения закона вступят в силу с 1 июля 2021 года.</w:t>
      </w:r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E76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F806F4">
          <w:rPr>
            <w:rStyle w:val="a3"/>
            <w:rFonts w:ascii="Times New Roman" w:hAnsi="Times New Roman" w:cs="Times New Roman"/>
            <w:sz w:val="24"/>
            <w:szCs w:val="24"/>
          </w:rPr>
          <w:t>https://блог-инженера.рф</w:t>
        </w:r>
      </w:hyperlink>
    </w:p>
    <w:p w:rsidR="00582E76" w:rsidRPr="00582E76" w:rsidRDefault="00582E76" w:rsidP="00582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2E76" w:rsidRPr="00582E76" w:rsidSect="00582E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2E76"/>
    <w:rsid w:val="00125F00"/>
    <w:rsid w:val="004A063F"/>
    <w:rsid w:val="0058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E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2021-04-20T12:10:00Z</dcterms:created>
  <dcterms:modified xsi:type="dcterms:W3CDTF">2021-04-20T12:10:00Z</dcterms:modified>
</cp:coreProperties>
</file>