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2897" w14:textId="6D702397" w:rsidR="00941D8D" w:rsidRDefault="00941D8D" w:rsidP="00941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C2E5DCB" wp14:editId="10F5527B">
            <wp:extent cx="5972175" cy="27819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82" cy="278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78DA3" w14:textId="6140E522" w:rsidR="00941D8D" w:rsidRDefault="00941D8D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1D8D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941D8D">
        <w:rPr>
          <w:rFonts w:ascii="Times New Roman" w:hAnsi="Times New Roman" w:cs="Times New Roman"/>
          <w:b/>
          <w:bCs/>
          <w:sz w:val="32"/>
          <w:szCs w:val="32"/>
        </w:rPr>
        <w:t>ару</w:t>
      </w:r>
      <w:r w:rsidRPr="00941D8D">
        <w:rPr>
          <w:rFonts w:ascii="Times New Roman" w:hAnsi="Times New Roman" w:cs="Times New Roman"/>
          <w:b/>
          <w:bCs/>
          <w:sz w:val="32"/>
          <w:szCs w:val="32"/>
        </w:rPr>
        <w:t>шение</w:t>
      </w:r>
      <w:r w:rsidRPr="00941D8D">
        <w:rPr>
          <w:rFonts w:ascii="Times New Roman" w:hAnsi="Times New Roman" w:cs="Times New Roman"/>
          <w:b/>
          <w:bCs/>
          <w:sz w:val="32"/>
          <w:szCs w:val="32"/>
        </w:rPr>
        <w:t xml:space="preserve"> работодател</w:t>
      </w:r>
      <w:r w:rsidRPr="00941D8D">
        <w:rPr>
          <w:rFonts w:ascii="Times New Roman" w:hAnsi="Times New Roman" w:cs="Times New Roman"/>
          <w:b/>
          <w:bCs/>
          <w:sz w:val="32"/>
          <w:szCs w:val="32"/>
        </w:rPr>
        <w:t>ями</w:t>
      </w:r>
      <w:r w:rsidRPr="00941D8D">
        <w:rPr>
          <w:rFonts w:ascii="Times New Roman" w:hAnsi="Times New Roman" w:cs="Times New Roman"/>
          <w:b/>
          <w:bCs/>
          <w:sz w:val="32"/>
          <w:szCs w:val="32"/>
        </w:rPr>
        <w:t xml:space="preserve"> Трудовое законодательств</w:t>
      </w:r>
      <w:r w:rsidRPr="00941D8D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71CD04DF" w14:textId="77777777" w:rsidR="00941D8D" w:rsidRPr="00941D8D" w:rsidRDefault="00941D8D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2444A6" w14:textId="60579A4E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Согласно ст. 67 Трудового Кодекса Российской Федерации трудовой договор должен быть заключен в письменной форме, составлен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14:paraId="4D4699A3" w14:textId="40572209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14:paraId="71870244" w14:textId="69C19533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Согласно ст.5.27 КоАП РФ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</w:t>
      </w:r>
      <w:proofErr w:type="gramStart"/>
      <w:r w:rsidRPr="00941D8D">
        <w:rPr>
          <w:rFonts w:ascii="Times New Roman" w:hAnsi="Times New Roman" w:cs="Times New Roman"/>
          <w:sz w:val="24"/>
          <w:szCs w:val="24"/>
        </w:rPr>
        <w:t>работодателем</w:t>
      </w:r>
      <w:proofErr w:type="gramEnd"/>
      <w:r w:rsidRPr="00941D8D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в размере:</w:t>
      </w:r>
    </w:p>
    <w:p w14:paraId="2E9E95D4" w14:textId="4285AEE0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 на должностных лиц - от 10 тысяч до 20 тысяч рублей;</w:t>
      </w:r>
    </w:p>
    <w:p w14:paraId="7238B34A" w14:textId="1D92B00D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 - от 5 тысяч до 10 тысяч рублей;    </w:t>
      </w:r>
    </w:p>
    <w:p w14:paraId="1CF76E67" w14:textId="1F78B30C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 на юридических лиц - от 50 тысяч до 100 тысяч рублей.</w:t>
      </w:r>
    </w:p>
    <w:p w14:paraId="1D620134" w14:textId="104FCC26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Согласно ст.360 ТК РФ, Государственная инспекция труда проводит плановые и внеплановые проверки на всей территории Российской Федерации любых работодателей в порядке, установленном федеральными законами</w:t>
      </w:r>
      <w:r w:rsidR="00941D8D" w:rsidRPr="00941D8D">
        <w:rPr>
          <w:rFonts w:ascii="Times New Roman" w:hAnsi="Times New Roman" w:cs="Times New Roman"/>
          <w:sz w:val="24"/>
          <w:szCs w:val="24"/>
        </w:rPr>
        <w:t xml:space="preserve"> </w:t>
      </w:r>
      <w:r w:rsidRPr="00941D8D">
        <w:rPr>
          <w:rFonts w:ascii="Times New Roman" w:hAnsi="Times New Roman" w:cs="Times New Roman"/>
          <w:sz w:val="24"/>
          <w:szCs w:val="24"/>
        </w:rPr>
        <w:t>и вправе выдавать работодателям предписания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</w:r>
    </w:p>
    <w:p w14:paraId="29634624" w14:textId="795861D2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Невыполнение в установленный срок или ненадлежащее выполнение данного законного предписания повлечет за собой наложение административного штрафа в размере:</w:t>
      </w:r>
    </w:p>
    <w:p w14:paraId="24A55E98" w14:textId="4EADA0D0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 на должностных лиц - от 30 тысяч до 50 тысяч рублей или дисквалификацию на срок от одного года до трех лет;</w:t>
      </w:r>
    </w:p>
    <w:p w14:paraId="3DEFC9F6" w14:textId="75FF1836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- от 30 тысяч до 50тысяч рублей;</w:t>
      </w:r>
    </w:p>
    <w:p w14:paraId="7A013111" w14:textId="5650C8DA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 на юридических лиц - от 100 тысяч до 200 тысяч рублей.</w:t>
      </w:r>
    </w:p>
    <w:p w14:paraId="75E59B2D" w14:textId="3F30FE8A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В очередной раз просим сообщать о фактах неформальной занятости, о выплате «серой» заработной платы и об осуществлении физическими лицами незаконной предпринимательской деятельности в управление администрации </w:t>
      </w:r>
      <w:r w:rsidRPr="00941D8D">
        <w:rPr>
          <w:rFonts w:ascii="Times New Roman" w:hAnsi="Times New Roman" w:cs="Times New Roman"/>
          <w:sz w:val="24"/>
          <w:szCs w:val="24"/>
        </w:rPr>
        <w:t>Самойловского</w:t>
      </w:r>
      <w:r w:rsidRPr="00941D8D">
        <w:rPr>
          <w:rFonts w:ascii="Times New Roman" w:hAnsi="Times New Roman" w:cs="Times New Roman"/>
          <w:sz w:val="24"/>
          <w:szCs w:val="24"/>
        </w:rPr>
        <w:t xml:space="preserve"> муниципального района по телефону: 8 (845</w:t>
      </w:r>
      <w:r w:rsidRPr="00941D8D">
        <w:rPr>
          <w:rFonts w:ascii="Times New Roman" w:hAnsi="Times New Roman" w:cs="Times New Roman"/>
          <w:sz w:val="24"/>
          <w:szCs w:val="24"/>
        </w:rPr>
        <w:t>4</w:t>
      </w:r>
      <w:r w:rsidRPr="00941D8D">
        <w:rPr>
          <w:rFonts w:ascii="Times New Roman" w:hAnsi="Times New Roman" w:cs="Times New Roman"/>
          <w:sz w:val="24"/>
          <w:szCs w:val="24"/>
        </w:rPr>
        <w:t xml:space="preserve">8) </w:t>
      </w:r>
      <w:r w:rsidRPr="00941D8D">
        <w:rPr>
          <w:rFonts w:ascii="Times New Roman" w:hAnsi="Times New Roman" w:cs="Times New Roman"/>
          <w:sz w:val="24"/>
          <w:szCs w:val="24"/>
        </w:rPr>
        <w:t>2-12-20</w:t>
      </w:r>
      <w:r w:rsidRPr="00941D8D">
        <w:rPr>
          <w:rFonts w:ascii="Times New Roman" w:hAnsi="Times New Roman" w:cs="Times New Roman"/>
          <w:sz w:val="24"/>
          <w:szCs w:val="24"/>
        </w:rPr>
        <w:t>.</w:t>
      </w:r>
    </w:p>
    <w:p w14:paraId="5CE6F735" w14:textId="4463DC1B" w:rsidR="009F49F8" w:rsidRPr="00941D8D" w:rsidRDefault="009F49F8" w:rsidP="009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Э</w:t>
      </w:r>
      <w:r w:rsidRPr="00941D8D">
        <w:rPr>
          <w:rFonts w:ascii="Times New Roman" w:hAnsi="Times New Roman" w:cs="Times New Roman"/>
          <w:sz w:val="24"/>
          <w:szCs w:val="24"/>
        </w:rPr>
        <w:t>кономическ</w:t>
      </w:r>
      <w:r w:rsidRPr="00941D8D">
        <w:rPr>
          <w:rFonts w:ascii="Times New Roman" w:hAnsi="Times New Roman" w:cs="Times New Roman"/>
          <w:sz w:val="24"/>
          <w:szCs w:val="24"/>
        </w:rPr>
        <w:t>ий отдел</w:t>
      </w:r>
      <w:r w:rsidRPr="00941D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41D8D">
        <w:rPr>
          <w:rFonts w:ascii="Times New Roman" w:hAnsi="Times New Roman" w:cs="Times New Roman"/>
          <w:sz w:val="24"/>
          <w:szCs w:val="24"/>
        </w:rPr>
        <w:t xml:space="preserve">Самойловского </w:t>
      </w:r>
      <w:r w:rsidRPr="00941D8D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Pr="00941D8D">
        <w:rPr>
          <w:rFonts w:ascii="Times New Roman" w:hAnsi="Times New Roman" w:cs="Times New Roman"/>
          <w:sz w:val="24"/>
          <w:szCs w:val="24"/>
        </w:rPr>
        <w:t xml:space="preserve">на </w:t>
      </w:r>
    </w:p>
    <w:sectPr w:rsidR="009F49F8" w:rsidRPr="00941D8D" w:rsidSect="00941D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F8"/>
    <w:rsid w:val="00941D8D"/>
    <w:rsid w:val="009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5AC6"/>
  <w15:chartTrackingRefBased/>
  <w15:docId w15:val="{F2B23B03-74B0-4D23-9419-948D06AA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2021-10-12T09:38:00Z</dcterms:created>
  <dcterms:modified xsi:type="dcterms:W3CDTF">2021-10-12T10:52:00Z</dcterms:modified>
</cp:coreProperties>
</file>