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C0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  <w:r w:rsidRPr="005513C0">
        <w:rPr>
          <w:rFonts w:ascii="Times New Roman" w:hAnsi="Times New Roman" w:cs="Times New Roman"/>
          <w:sz w:val="28"/>
          <w:szCs w:val="28"/>
        </w:rPr>
        <w:t>Расширены возможности программы «Фабрика проектного финансирования»</w:t>
      </w:r>
    </w:p>
    <w:p w:rsidR="005513C0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C0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3C0">
        <w:rPr>
          <w:rFonts w:ascii="Times New Roman" w:hAnsi="Times New Roman" w:cs="Times New Roman"/>
          <w:sz w:val="28"/>
          <w:szCs w:val="28"/>
        </w:rPr>
        <w:t xml:space="preserve">Об этом сообщается в официальном </w:t>
      </w:r>
      <w:proofErr w:type="spellStart"/>
      <w:r w:rsidRPr="005513C0">
        <w:rPr>
          <w:rFonts w:ascii="Times New Roman" w:hAnsi="Times New Roman" w:cs="Times New Roman"/>
          <w:sz w:val="28"/>
          <w:szCs w:val="28"/>
        </w:rPr>
        <w:t>телеграм-канале</w:t>
      </w:r>
      <w:proofErr w:type="spellEnd"/>
      <w:r w:rsidRPr="005513C0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D26A99">
          <w:rPr>
            <w:rStyle w:val="a3"/>
            <w:rFonts w:ascii="Times New Roman" w:hAnsi="Times New Roman" w:cs="Times New Roman"/>
            <w:sz w:val="28"/>
            <w:szCs w:val="28"/>
          </w:rPr>
          <w:t>https://t.me/government_rus/7371</w:t>
        </w:r>
      </w:hyperlink>
      <w:r w:rsidRPr="005513C0">
        <w:rPr>
          <w:rFonts w:ascii="Times New Roman" w:hAnsi="Times New Roman" w:cs="Times New Roman"/>
          <w:sz w:val="28"/>
          <w:szCs w:val="28"/>
        </w:rPr>
        <w:t xml:space="preserve">)  Правительства РФ. </w:t>
      </w:r>
      <w:proofErr w:type="gramEnd"/>
    </w:p>
    <w:p w:rsidR="005513C0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  <w:r w:rsidRPr="005513C0">
        <w:rPr>
          <w:rFonts w:ascii="Times New Roman" w:hAnsi="Times New Roman" w:cs="Times New Roman"/>
          <w:sz w:val="28"/>
          <w:szCs w:val="28"/>
        </w:rPr>
        <w:t xml:space="preserve">Программа продлевается до конца 2024 года. Это даст возможность инвесторам вкладывать в одобренные проекты меньше собственных средств. </w:t>
      </w:r>
    </w:p>
    <w:p w:rsidR="005513C0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  <w:r w:rsidRPr="005513C0">
        <w:rPr>
          <w:rFonts w:ascii="Times New Roman" w:hAnsi="Times New Roman" w:cs="Times New Roman"/>
          <w:sz w:val="28"/>
          <w:szCs w:val="28"/>
        </w:rPr>
        <w:t xml:space="preserve"> Отмечается, что работа ведется по поручению Президента. Обновлённые условия программы утверждены постановлением, которое подписал Председатель Правительства Михаил </w:t>
      </w:r>
      <w:proofErr w:type="spellStart"/>
      <w:r w:rsidRPr="005513C0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513C0">
        <w:rPr>
          <w:rFonts w:ascii="Times New Roman" w:hAnsi="Times New Roman" w:cs="Times New Roman"/>
          <w:sz w:val="28"/>
          <w:szCs w:val="28"/>
        </w:rPr>
        <w:t>.</w:t>
      </w:r>
    </w:p>
    <w:p w:rsidR="005513C0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  <w:r w:rsidRPr="005513C0">
        <w:rPr>
          <w:rFonts w:ascii="Times New Roman" w:hAnsi="Times New Roman" w:cs="Times New Roman"/>
          <w:sz w:val="28"/>
          <w:szCs w:val="28"/>
        </w:rPr>
        <w:t>С 20 до 15% снижается минимальная доля собственных средств инвесторов по проектам, которые будут одобрены в течение 2024 года. При этом доля участия «ВЭБ</w:t>
      </w:r>
      <w:proofErr w:type="gramStart"/>
      <w:r w:rsidRPr="005513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13C0">
        <w:rPr>
          <w:rFonts w:ascii="Times New Roman" w:hAnsi="Times New Roman" w:cs="Times New Roman"/>
          <w:sz w:val="28"/>
          <w:szCs w:val="28"/>
        </w:rPr>
        <w:t>Ф» в финансировании таких проектов будет составлять до 25%, остальную сумму нужно занять у банков.</w:t>
      </w:r>
    </w:p>
    <w:p w:rsidR="005513C0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  <w:r w:rsidRPr="005513C0">
        <w:rPr>
          <w:rFonts w:ascii="Times New Roman" w:hAnsi="Times New Roman" w:cs="Times New Roman"/>
          <w:sz w:val="28"/>
          <w:szCs w:val="28"/>
        </w:rPr>
        <w:t>За счет вложений «ВЭБ</w:t>
      </w:r>
      <w:proofErr w:type="gramStart"/>
      <w:r w:rsidRPr="005513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13C0">
        <w:rPr>
          <w:rFonts w:ascii="Times New Roman" w:hAnsi="Times New Roman" w:cs="Times New Roman"/>
          <w:sz w:val="28"/>
          <w:szCs w:val="28"/>
        </w:rPr>
        <w:t xml:space="preserve">Ф» и банков будут созданы фонды акционерного капитала, которые смогут предоставлять на </w:t>
      </w:r>
      <w:proofErr w:type="spellStart"/>
      <w:r w:rsidRPr="005513C0">
        <w:rPr>
          <w:rFonts w:ascii="Times New Roman" w:hAnsi="Times New Roman" w:cs="Times New Roman"/>
          <w:sz w:val="28"/>
          <w:szCs w:val="28"/>
        </w:rPr>
        <w:t>инвестпроекты</w:t>
      </w:r>
      <w:proofErr w:type="spellEnd"/>
      <w:r w:rsidRPr="005513C0">
        <w:rPr>
          <w:rFonts w:ascii="Times New Roman" w:hAnsi="Times New Roman" w:cs="Times New Roman"/>
          <w:sz w:val="28"/>
          <w:szCs w:val="28"/>
        </w:rPr>
        <w:t xml:space="preserve"> недостающие финансы – от 5 до 10% их стоимости.</w:t>
      </w:r>
    </w:p>
    <w:p w:rsidR="005513C0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  <w:r w:rsidRPr="005513C0">
        <w:rPr>
          <w:rFonts w:ascii="Times New Roman" w:hAnsi="Times New Roman" w:cs="Times New Roman"/>
          <w:sz w:val="28"/>
          <w:szCs w:val="28"/>
        </w:rPr>
        <w:t>У инвесторов появится возможность заменять кредитное финансирование «ВЭБ</w:t>
      </w:r>
      <w:proofErr w:type="gramStart"/>
      <w:r w:rsidRPr="005513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13C0">
        <w:rPr>
          <w:rFonts w:ascii="Times New Roman" w:hAnsi="Times New Roman" w:cs="Times New Roman"/>
          <w:sz w:val="28"/>
          <w:szCs w:val="28"/>
        </w:rPr>
        <w:t xml:space="preserve">Ф» на предоставление поручительств от </w:t>
      </w:r>
      <w:proofErr w:type="spellStart"/>
      <w:r w:rsidRPr="005513C0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5513C0">
        <w:rPr>
          <w:rFonts w:ascii="Times New Roman" w:hAnsi="Times New Roman" w:cs="Times New Roman"/>
          <w:sz w:val="28"/>
          <w:szCs w:val="28"/>
        </w:rPr>
        <w:t>. Таким образом, участники программы станут более свободны в выборе кредитной организации и условий кредитования.</w:t>
      </w:r>
    </w:p>
    <w:p w:rsidR="007B18DB" w:rsidRPr="005513C0" w:rsidRDefault="005513C0" w:rsidP="005513C0">
      <w:pPr>
        <w:jc w:val="both"/>
        <w:rPr>
          <w:rFonts w:ascii="Times New Roman" w:hAnsi="Times New Roman" w:cs="Times New Roman"/>
          <w:sz w:val="28"/>
          <w:szCs w:val="28"/>
        </w:rPr>
      </w:pPr>
      <w:r w:rsidRPr="005513C0">
        <w:rPr>
          <w:rFonts w:ascii="Times New Roman" w:hAnsi="Times New Roman" w:cs="Times New Roman"/>
          <w:sz w:val="28"/>
          <w:szCs w:val="28"/>
        </w:rPr>
        <w:t>Предприниматели смогут реализовывать проекты на базе уже действующих предприятий без образования дополнительных юридических лиц. Решение будет действовать на постоянной основе.</w:t>
      </w:r>
    </w:p>
    <w:sectPr w:rsidR="007B18DB" w:rsidRPr="0055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3C0"/>
    <w:rsid w:val="005513C0"/>
    <w:rsid w:val="007B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government_rus/7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2023-05-26T05:25:00Z</dcterms:created>
  <dcterms:modified xsi:type="dcterms:W3CDTF">2023-05-26T05:28:00Z</dcterms:modified>
</cp:coreProperties>
</file>