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29" w:rsidRPr="00681029" w:rsidRDefault="00681029" w:rsidP="00681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29">
        <w:rPr>
          <w:rFonts w:ascii="Times New Roman" w:hAnsi="Times New Roman" w:cs="Times New Roman"/>
          <w:sz w:val="28"/>
          <w:szCs w:val="28"/>
        </w:rPr>
        <w:t xml:space="preserve">Риски организаций (индивидуальных предпринимателей), привлекающих для выполнения работ (оказания услуг) </w:t>
      </w:r>
      <w:proofErr w:type="spellStart"/>
      <w:r w:rsidRPr="0068102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8102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81029" w:rsidRDefault="00681029" w:rsidP="00681029">
      <w:pPr>
        <w:spacing w:after="0"/>
        <w:ind w:firstLine="567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Отдельными работодателями допускается злоупотребление при привлечении </w:t>
      </w:r>
      <w:proofErr w:type="spellStart"/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самозанятых</w:t>
      </w:r>
      <w:proofErr w:type="spellEnd"/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и фактически трудовые отношения маскируются оформлением договоров гражданско-правового характера, сотрудничество с </w:t>
      </w:r>
      <w:proofErr w:type="spellStart"/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самозанятыми</w:t>
      </w:r>
      <w:proofErr w:type="spellEnd"/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используется как схема уклонения от уплаты НДФЛ и страховых взносов.</w:t>
      </w:r>
      <w:r w:rsidRPr="00681029">
        <w:rPr>
          <w:rFonts w:ascii="Times New Roman" w:hAnsi="Times New Roman" w:cs="Times New Roman"/>
          <w:color w:val="1F282C"/>
          <w:sz w:val="28"/>
          <w:szCs w:val="28"/>
        </w:rPr>
        <w:br/>
      </w: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Для контроля данной сферы налоговые органы располагают специальными цифровыми инструментами, которые позволяют выявлять организации (индивидуальных предпринимателей) с признаками подмены трудовых отношений отношениями гражданско-правового характера с </w:t>
      </w:r>
      <w:proofErr w:type="spellStart"/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самозанятыми</w:t>
      </w:r>
      <w:proofErr w:type="spellEnd"/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.</w:t>
      </w:r>
    </w:p>
    <w:p w:rsidR="00681029" w:rsidRDefault="00681029" w:rsidP="00681029">
      <w:pPr>
        <w:spacing w:after="0"/>
        <w:ind w:firstLine="567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 наличии трудовых отношений могут свидетельствовать следующие признаки:</w:t>
      </w:r>
    </w:p>
    <w:p w:rsidR="00681029" w:rsidRDefault="00681029" w:rsidP="00681029">
      <w:pPr>
        <w:spacing w:after="0"/>
        <w:ind w:firstLine="567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- </w:t>
      </w: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заказчик является единственным или основным источником дохода;</w:t>
      </w:r>
    </w:p>
    <w:p w:rsidR="00681029" w:rsidRDefault="00681029" w:rsidP="00681029">
      <w:pPr>
        <w:spacing w:after="0"/>
        <w:ind w:firstLine="567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- вознаграждение осуществляется ежемесячно или 2 раза в месяц в одном и том же размере;</w:t>
      </w:r>
    </w:p>
    <w:p w:rsidR="00681029" w:rsidRDefault="00681029" w:rsidP="00681029">
      <w:pPr>
        <w:spacing w:after="0"/>
        <w:ind w:firstLine="567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- заказчик обеспечивает исполнителя рабочим местом, материалами, оборудованием для выполнения работ (оказания услуг);</w:t>
      </w:r>
    </w:p>
    <w:p w:rsidR="00681029" w:rsidRDefault="00681029" w:rsidP="00681029">
      <w:pPr>
        <w:spacing w:after="0"/>
        <w:ind w:firstLine="567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- исполнитель подчиняется правилам внутреннего трудо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вого распорядка, графику работы </w:t>
      </w: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или должен находиться под контролем заказчика;</w:t>
      </w:r>
    </w:p>
    <w:p w:rsidR="00681029" w:rsidRDefault="00681029" w:rsidP="00681029">
      <w:pPr>
        <w:spacing w:after="0"/>
        <w:ind w:firstLine="567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- работа не носит разового характера, она постоянна, между сторонами сложились непрерывные и длительные отношения;</w:t>
      </w:r>
    </w:p>
    <w:p w:rsidR="00681029" w:rsidRDefault="00681029" w:rsidP="00681029">
      <w:pPr>
        <w:spacing w:after="0"/>
        <w:ind w:firstLine="567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- целью заключения договора является не результат оказания услуг (выполнения объема работ), а выполнение трудовой функции.</w:t>
      </w:r>
    </w:p>
    <w:p w:rsidR="00681029" w:rsidRDefault="00681029" w:rsidP="00681029">
      <w:pPr>
        <w:spacing w:after="0"/>
        <w:ind w:firstLine="567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Выявление признаков трудовых отношений является основанием для проведения проверки и привлечения работодателя к ответственности за нарушение трудового и налогового законодательства. Выплаченные </w:t>
      </w:r>
      <w:proofErr w:type="spellStart"/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самозанятым</w:t>
      </w:r>
      <w:proofErr w:type="spellEnd"/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доходы, фактически получаемые в рамках трудовых отношений, подлежат обложению НДФЛ и страховыми взносами.</w:t>
      </w:r>
    </w:p>
    <w:p w:rsidR="005238CB" w:rsidRPr="00681029" w:rsidRDefault="00681029" w:rsidP="00681029">
      <w:pPr>
        <w:spacing w:after="0"/>
        <w:ind w:firstLine="567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681029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При этом работодатель может избежать негативных последствий в виде доначислений НДФЛ и страховых взносов, а также пени и штрафов, добровольно представив соответствующие расчеты и уплатив недостающие суммы налогов и взносов.</w:t>
      </w:r>
    </w:p>
    <w:sectPr w:rsidR="005238CB" w:rsidRPr="00681029" w:rsidSect="006810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1029"/>
    <w:rsid w:val="005238CB"/>
    <w:rsid w:val="00681029"/>
    <w:rsid w:val="00A3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SPEC_ECO05</cp:lastModifiedBy>
  <cp:revision>3</cp:revision>
  <cp:lastPrinted>2023-01-30T11:23:00Z</cp:lastPrinted>
  <dcterms:created xsi:type="dcterms:W3CDTF">2023-01-30T11:08:00Z</dcterms:created>
  <dcterms:modified xsi:type="dcterms:W3CDTF">2023-01-30T11:56:00Z</dcterms:modified>
</cp:coreProperties>
</file>