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AB6DF6">
        <w:rPr>
          <w:rFonts w:ascii="Times New Roman" w:hAnsi="Times New Roman" w:cs="Times New Roman"/>
          <w:b/>
          <w:bCs/>
          <w:sz w:val="44"/>
          <w:szCs w:val="44"/>
        </w:rPr>
        <w:t>Дистанционные медосмотры: как проводить с 1 сентября 2023 года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С 1 сентября 2023 года вступают в силу несколько важных документов, которые будут регулировать правила прохождения медосмотров в дистанционном формате</w:t>
      </w:r>
    </w:p>
    <w:p w:rsid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Кто обязан проходить ежедневные медосмотры перед рейсом, сменой, после рейса и после смены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Медосмотры в начале рабочего дня, а в некоторых случаях и по окончанию, проводят для работников отдельных профессий и должностей, в соответствии со ст. 220 Трудового кодекса, а также других НПА, указанных в таблице ниже.</w:t>
      </w:r>
    </w:p>
    <w:p w:rsidR="002551FF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Как правило, к таким видам медосмотров допускаются работники, непосредственно эксплуатирующие источники повышенной опасности, например, автотранспорт, электроустановки, подземные шахты, транспортные средства, опасные вещества, а также объекты с высокой напряженностью трудового процесса — диспетчеры наземных служб гражданской авиации, железнодорожного транспорта, объектов электроэнергетики, экипажи самолетов гражданской авиации.</w:t>
      </w:r>
    </w:p>
    <w:p w:rsidR="00AB6DF6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51FF" w:rsidRPr="00AB6DF6" w:rsidTr="002551FF">
        <w:tc>
          <w:tcPr>
            <w:tcW w:w="4672" w:type="dxa"/>
          </w:tcPr>
          <w:p w:rsidR="002551FF" w:rsidRPr="00AB6DF6" w:rsidRDefault="002551FF" w:rsidP="00AB6DF6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Категории лиц, обязанных проходить медосмотр в течение рабочего дня (смены)</w:t>
            </w:r>
          </w:p>
        </w:tc>
        <w:tc>
          <w:tcPr>
            <w:tcW w:w="4673" w:type="dxa"/>
          </w:tcPr>
          <w:p w:rsidR="002551FF" w:rsidRPr="00AB6DF6" w:rsidRDefault="002551FF" w:rsidP="00AB6D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Нормативно-правовое обоснование</w:t>
            </w:r>
          </w:p>
        </w:tc>
      </w:tr>
      <w:tr w:rsidR="002551FF" w:rsidRPr="00AB6DF6" w:rsidTr="00AB6DF6">
        <w:tc>
          <w:tcPr>
            <w:tcW w:w="4672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6DF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Водители транспортных средств, в том числе и служебных легковых автомобилей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rStyle w:val="a4"/>
                <w:color w:val="000000"/>
                <w:sz w:val="20"/>
                <w:szCs w:val="20"/>
              </w:rPr>
              <w:t>Важно!</w:t>
            </w:r>
            <w:r w:rsidRPr="00AB6DF6">
              <w:rPr>
                <w:color w:val="000000"/>
                <w:sz w:val="20"/>
                <w:szCs w:val="20"/>
              </w:rPr>
              <w:t xml:space="preserve"> Требования о прохождении </w:t>
            </w:r>
            <w:proofErr w:type="spellStart"/>
            <w:r w:rsidRPr="00AB6DF6">
              <w:rPr>
                <w:color w:val="000000"/>
                <w:sz w:val="20"/>
                <w:szCs w:val="20"/>
              </w:rPr>
              <w:t>предсменных</w:t>
            </w:r>
            <w:proofErr w:type="spellEnd"/>
            <w:r w:rsidRPr="00AB6DF6">
              <w:rPr>
                <w:color w:val="000000"/>
                <w:sz w:val="20"/>
                <w:szCs w:val="20"/>
              </w:rPr>
              <w:t xml:space="preserve">, предрейсовых, </w:t>
            </w:r>
            <w:proofErr w:type="spellStart"/>
            <w:r w:rsidRPr="00AB6DF6">
              <w:rPr>
                <w:color w:val="000000"/>
                <w:sz w:val="20"/>
                <w:szCs w:val="20"/>
              </w:rPr>
              <w:t>послесменных</w:t>
            </w:r>
            <w:proofErr w:type="spellEnd"/>
            <w:r w:rsidRPr="00AB6DF6">
              <w:rPr>
                <w:color w:val="000000"/>
                <w:sz w:val="20"/>
                <w:szCs w:val="20"/>
              </w:rPr>
              <w:t>, послерейсовых медицинских осмотров, медицинских осмотров в течение рабочего дня (смены) распространяются на: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>— ИП, не являющихся работодателями;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309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>— самозанятых, осуществляющих деятельность по перевозке пассажиров и багажа легковым такси в случае самостоятельного управления ими транспортными средствами, осуществляющими перевозки.</w:t>
            </w:r>
          </w:p>
        </w:tc>
        <w:tc>
          <w:tcPr>
            <w:tcW w:w="4673" w:type="dxa"/>
            <w:shd w:val="clear" w:color="auto" w:fill="FFFFFF"/>
          </w:tcPr>
          <w:p w:rsidR="002551FF" w:rsidRPr="00AB6DF6" w:rsidRDefault="002551FF" w:rsidP="00AB6DF6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Ст. 220 ТК РФ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>— Порядок проведения медосмотров, утвержденный приказом Минздрава от 15.12.2014 № 835н (</w:t>
            </w:r>
            <w:r w:rsidRPr="00AB6DF6">
              <w:rPr>
                <w:rStyle w:val="a4"/>
                <w:color w:val="000000"/>
                <w:sz w:val="20"/>
                <w:szCs w:val="20"/>
              </w:rPr>
              <w:t>не действует с 1 сентября 2023 года</w:t>
            </w:r>
            <w:r w:rsidRPr="00AB6DF6">
              <w:rPr>
                <w:color w:val="000000"/>
                <w:sz w:val="20"/>
                <w:szCs w:val="20"/>
              </w:rPr>
              <w:t>)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>— </w:t>
            </w:r>
            <w:r w:rsidRPr="00AB6DF6">
              <w:rPr>
                <w:rStyle w:val="a4"/>
                <w:color w:val="FF0000"/>
                <w:sz w:val="20"/>
                <w:szCs w:val="20"/>
              </w:rPr>
              <w:t>Приказ Министерства здравоохранения Российской Федерации от 30.05.2023 № 266н (действует с 1 сентября 2023 года)</w:t>
            </w:r>
          </w:p>
        </w:tc>
      </w:tr>
      <w:tr w:rsidR="002551FF" w:rsidRPr="00AB6DF6" w:rsidTr="00AB6DF6">
        <w:tc>
          <w:tcPr>
            <w:tcW w:w="4672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6DF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Работники, непосредственно занятые на работах, связанных с обслуживанием объектов электроэнергетики</w:t>
            </w:r>
          </w:p>
        </w:tc>
        <w:tc>
          <w:tcPr>
            <w:tcW w:w="4673" w:type="dxa"/>
            <w:shd w:val="clear" w:color="auto" w:fill="FFFFFF"/>
            <w:vAlign w:val="center"/>
          </w:tcPr>
          <w:p w:rsidR="002551FF" w:rsidRPr="00AB6DF6" w:rsidRDefault="002551FF" w:rsidP="00AB6DF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ч.3 ст. 28 Федерального закона «Об электроэнергетике» от 26.03.2003 № 35-ФЗ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>— Приказ Министерства энергетики РФ от 31.08.2011 г. № 390 «Об утверждении Порядка проведения медицинских осмотров (обследований) работников, непосредственно занятых на работах, связанных с обслуживанием объектов электроэнергетики»</w:t>
            </w:r>
          </w:p>
        </w:tc>
      </w:tr>
      <w:tr w:rsidR="002551FF" w:rsidRPr="00AB6DF6" w:rsidTr="00AB6DF6">
        <w:tc>
          <w:tcPr>
            <w:tcW w:w="4672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3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6DF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Работники ж/д транспорта общего пользования, работа которых непосредственно связана с движением поездов и маневровой работой</w:t>
            </w:r>
          </w:p>
        </w:tc>
        <w:tc>
          <w:tcPr>
            <w:tcW w:w="4673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п.3 ст. 26 Федерального закона от 10.01.2003 №17-ФЗ «О железнодорожном транспорте в Российской Федерации»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 xml:space="preserve">— Приказ Министерства транспорта Российской Федерации от 12.01.2021 № 4 «Об утверждении Порядка проведения обязательных предрейсовых или </w:t>
            </w:r>
            <w:proofErr w:type="spellStart"/>
            <w:r w:rsidRPr="00AB6DF6">
              <w:rPr>
                <w:color w:val="000000"/>
                <w:sz w:val="20"/>
                <w:szCs w:val="20"/>
              </w:rPr>
              <w:t>предсменных</w:t>
            </w:r>
            <w:proofErr w:type="spellEnd"/>
            <w:r w:rsidRPr="00AB6DF6">
              <w:rPr>
                <w:color w:val="000000"/>
                <w:sz w:val="20"/>
                <w:szCs w:val="20"/>
              </w:rPr>
              <w:t xml:space="preserve"> медицинских осмотров на железнодорожном транспорте»</w:t>
            </w:r>
          </w:p>
        </w:tc>
      </w:tr>
      <w:tr w:rsidR="002551FF" w:rsidRPr="00AB6DF6" w:rsidTr="00AB6DF6">
        <w:tc>
          <w:tcPr>
            <w:tcW w:w="4672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6DF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Члены экипажей гражданских воздушных судов, диспетчеры управления воздушным движением</w:t>
            </w:r>
          </w:p>
        </w:tc>
        <w:tc>
          <w:tcPr>
            <w:tcW w:w="4673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ст. 52, пункт 1.3 ст. 53, ст. 53.1, п. 10 ст. 54 Воздушного кодекса Российской Федерации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>— ст. 14 Приказа Минтранса России от 10.12.2021 № 437 «Об утверждении Федеральных авиационных правил»</w:t>
            </w:r>
          </w:p>
        </w:tc>
      </w:tr>
      <w:tr w:rsidR="002551FF" w:rsidRPr="00AB6DF6" w:rsidTr="00AB6DF6">
        <w:tc>
          <w:tcPr>
            <w:tcW w:w="4672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6DF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Отдельные категории работников объектов использования атомной энергии, на которые распространяются медицинские </w:t>
            </w:r>
            <w:r w:rsidRPr="00AB6DF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противопоказания</w:t>
            </w:r>
            <w:r w:rsidRPr="00AB6D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(</w:t>
            </w:r>
            <w:proofErr w:type="spellStart"/>
            <w:r w:rsidRPr="00AB6D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согл</w:t>
            </w:r>
            <w:proofErr w:type="spellEnd"/>
            <w:r w:rsidRPr="00AB6D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. Приложению № 2 к приказу Минздрава от 9 апреля 1997 г. № </w:t>
            </w:r>
            <w:proofErr w:type="gramStart"/>
            <w:r w:rsidRPr="00AB6DF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105 )</w:t>
            </w:r>
            <w:proofErr w:type="gramEnd"/>
          </w:p>
        </w:tc>
        <w:tc>
          <w:tcPr>
            <w:tcW w:w="4673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— Федеральный закон «Об использовании атомной энергии» от 21.11.1995 № 170-ФЗ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 xml:space="preserve">— Приказ Минздрава РФ от 9 апреля 1997 г. № 105 «О порядке проведения медосмотров и </w:t>
            </w:r>
            <w:r w:rsidRPr="00AB6DF6">
              <w:rPr>
                <w:color w:val="000000"/>
                <w:sz w:val="20"/>
                <w:szCs w:val="20"/>
              </w:rPr>
              <w:lastRenderedPageBreak/>
              <w:t>психофизиологических обследований работников объектов использования атомной энергии»</w:t>
            </w:r>
          </w:p>
        </w:tc>
      </w:tr>
      <w:tr w:rsidR="002551FF" w:rsidRPr="00AB6DF6" w:rsidTr="00AB6DF6">
        <w:tc>
          <w:tcPr>
            <w:tcW w:w="4672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B6DF6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Работники, непосредственно работающие на подземных работах с опасными и (или) вредными условиями труда по добыче (переработке) угля (горючих сланцев)</w:t>
            </w:r>
          </w:p>
        </w:tc>
        <w:tc>
          <w:tcPr>
            <w:tcW w:w="4673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ч. 5 ст. 330.3 ТК РФ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>— Федеральный закон от 20.06.1996 № 81-ФЗ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AB6DF6">
              <w:rPr>
                <w:color w:val="000000"/>
                <w:sz w:val="20"/>
                <w:szCs w:val="20"/>
              </w:rPr>
              <w:t>— Приказ Минздрава России от 11.02.2022 № 75н</w:t>
            </w:r>
          </w:p>
        </w:tc>
      </w:tr>
    </w:tbl>
    <w:p w:rsid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Какие медосмотры можно проводить дистанционно с 1 сентября 2023 года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С 1 сентября 2023 года вступают в силу три новых документа, которые будут регулировать в том числе проведение дистанционных медосмотров водителей всех транспортных средств: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Федеральный закон от 29.12.2022 № 629-ФЗ, который вносит изменения в статью 46 Федерального закона «Об основах охраны здоровья граждан в Российской Федерации» и в статью 23 Федерального закона «О безопасности дорожного движения».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30.05.2023 № 866 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здоровья».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от 30.05.2023 № 266н «Об утверждении Порядка и периодичности проведения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, предрейсовых,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>‚ послерейсовых медицинских осмотров, медицинских осмотров в течение рабочего дня (смены) и перечня включаемых в них исследований».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Дистанционно можно проводить медосмотры, которые регламентирует Порядок проведения медосмотров, утвержденный приказом Минздрава от 15.12.2014 № 835н, но только до 1 сентября 2023 года.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AB6DF6">
        <w:rPr>
          <w:rFonts w:ascii="Times New Roman" w:hAnsi="Times New Roman" w:cs="Times New Roman"/>
          <w:sz w:val="24"/>
          <w:szCs w:val="24"/>
        </w:rPr>
        <w:t xml:space="preserve"> В отношении других НПА, указанных в нашей таблице, процедуры проведения медосмотров остаются прежними. Более того, для некоторых высокотехнологичных отраслей цифровые медосмотры уже давно не новость.</w:t>
      </w:r>
    </w:p>
    <w:p w:rsidR="002551FF" w:rsidRPr="00AB6DF6" w:rsidRDefault="002551FF" w:rsidP="00AB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F4D132">
            <wp:extent cx="6359611" cy="3504536"/>
            <wp:effectExtent l="0" t="0" r="3175" b="1270"/>
            <wp:docPr id="113286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45" cy="352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Каким категориям водителей запрещено проходить медосмотр в дистанционном формате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lastRenderedPageBreak/>
        <w:t>С 1 сентября 2023 года медосмотры можно проводить не только «вживую», но и дистанционно, с помощью устройств, которые дистанционно передают информацию о состоянии здоровья в медицинскую организацию. Но это правило распространяется не на всех. Так, новыми правилами запрещено проводить дистанционный медосмотр в отношении: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лиц, занятых на работах, связанных с организованной перевозкой групп детей;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лиц, занятых перевозкой опасных грузов;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лиц, занятых на работах, связанных с регулярной перевозкой пассажиров в междугороднем сообщении по маршрутам, протяженность которых составляет 300 километров и более.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Указанные работники должны проходить предрейсовый и послерейсовый медосмотр только очно. Это связано с предупреждением рисков травматизма в ДТП детей и организованных групп пассажиров. Перевозка опасных грузов также связана с высоким риском, поэтому водители должны также проходить медосмотр лично, без применения дистанционных технологий.</w:t>
      </w:r>
    </w:p>
    <w:p w:rsid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Какие медицинские организации имеют право проводить дистанционные медосмотры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Обязательное условие 1.</w:t>
      </w:r>
      <w:r w:rsidRPr="00AB6DF6">
        <w:rPr>
          <w:rFonts w:ascii="Times New Roman" w:hAnsi="Times New Roman" w:cs="Times New Roman"/>
          <w:sz w:val="24"/>
          <w:szCs w:val="24"/>
        </w:rPr>
        <w:t xml:space="preserve"> Обязательным условием, предъявляемым к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, проводящей дистанционные медосмотры — указание в приложении к лицензии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 права на выполнение работ по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, предрейсовым,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 и послерейсовым медицинским осмотрам.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Важно!</w:t>
      </w:r>
      <w:r w:rsidRPr="00AB6DF6">
        <w:rPr>
          <w:rFonts w:ascii="Times New Roman" w:hAnsi="Times New Roman" w:cs="Times New Roman"/>
          <w:sz w:val="24"/>
          <w:szCs w:val="24"/>
        </w:rPr>
        <w:t xml:space="preserve"> Медосмотры в течение рабочего дня (смены) проводят медицинские работники, имеющие высшее и (или) среднее профессиональное медицинское образование и повышение квалификации не менее 36 часов по вопросам организации и порядка проведения медицинских осмотров с использованием медицинских изделий.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Обязательное условие 2.</w:t>
      </w:r>
      <w:r w:rsidRPr="00AB6DF6">
        <w:rPr>
          <w:rFonts w:ascii="Times New Roman" w:hAnsi="Times New Roman" w:cs="Times New Roman"/>
          <w:sz w:val="24"/>
          <w:szCs w:val="24"/>
        </w:rPr>
        <w:t xml:space="preserve"> Сведения о медицинских работниках, проводящих медицинские осмотры с использованием медицинских изделий, были внесены в ЕГИСЗ — единую государственную информационную систему здравоохранения. Такое требование содержится в п. 3 части 3 статьи 91.1 Федерального закона от 21.11.2011 г. № 323-ФЗ.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Обязательное условие 3.</w:t>
      </w:r>
      <w:r w:rsidRPr="00AB6DF6">
        <w:rPr>
          <w:rFonts w:ascii="Times New Roman" w:hAnsi="Times New Roman" w:cs="Times New Roman"/>
          <w:sz w:val="24"/>
          <w:szCs w:val="24"/>
        </w:rPr>
        <w:t xml:space="preserve"> Медработник, который проводит медосмотр дистанционно, должен пройти аутентификацию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 xml:space="preserve">Все эти требования к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медорганизациям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 и медработникам предусмотрены п. 6-10 Особенностей, утвержденных Постановлением Правительства РФ от 30.05.2023 № 866 «Об особенностях проведения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работников».</w:t>
      </w:r>
    </w:p>
    <w:p w:rsid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в организации проводить дистанционные медосмотры: пошаговый алгоритм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Алгоритм поиска поставщиков приборов и другие «бумажные вопросы» специалиста по охране труда для проведения дистанционных медосмотров мы рассмотрим ниже.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Пошаговый алгоритм проведения дистанционного медосмотра водителя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Шаг 1.</w:t>
      </w:r>
      <w:r w:rsidRPr="00AB6DF6">
        <w:rPr>
          <w:rFonts w:ascii="Times New Roman" w:hAnsi="Times New Roman" w:cs="Times New Roman"/>
          <w:sz w:val="24"/>
          <w:szCs w:val="24"/>
        </w:rPr>
        <w:t xml:space="preserve"> Идентификация работника. Для этого применяют видеокамеру. В путевом листе теперь будет указан еще и СНИЛС водителя. Порядок заполнения путевых листов по-новому мы также рассмотрим в этом материале.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Шаг 2.</w:t>
      </w:r>
      <w:r w:rsidRPr="00AB6DF6">
        <w:rPr>
          <w:rFonts w:ascii="Times New Roman" w:hAnsi="Times New Roman" w:cs="Times New Roman"/>
          <w:sz w:val="24"/>
          <w:szCs w:val="24"/>
        </w:rPr>
        <w:t xml:space="preserve"> Проведение исследований. Исследования бывают визуальные и инструментальные. Как правило, набор визуальных показателей </w:t>
      </w:r>
      <w:proofErr w:type="gramStart"/>
      <w:r w:rsidRPr="00AB6DF6">
        <w:rPr>
          <w:rFonts w:ascii="Times New Roman" w:hAnsi="Times New Roman" w:cs="Times New Roman"/>
          <w:sz w:val="24"/>
          <w:szCs w:val="24"/>
        </w:rPr>
        <w:t>при дистанционном медосмотре</w:t>
      </w:r>
      <w:proofErr w:type="gramEnd"/>
      <w:r w:rsidRPr="00AB6DF6">
        <w:rPr>
          <w:rFonts w:ascii="Times New Roman" w:hAnsi="Times New Roman" w:cs="Times New Roman"/>
          <w:sz w:val="24"/>
          <w:szCs w:val="24"/>
        </w:rPr>
        <w:t xml:space="preserve"> следующий: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lastRenderedPageBreak/>
        <w:t>беседа с работником по видеосвязи, в ходе которой медработник оценит адекватность ответов, связность речи, состояние зрачков водителя, его моргания, состояние видимых кожных покровов;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инструментальная часть – это анализ выдыхаемого воздуха, термометрия, тонометрия.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Шаг 3.</w:t>
      </w:r>
      <w:r w:rsidRPr="00AB6DF6">
        <w:rPr>
          <w:rFonts w:ascii="Times New Roman" w:hAnsi="Times New Roman" w:cs="Times New Roman"/>
          <w:sz w:val="24"/>
          <w:szCs w:val="24"/>
        </w:rPr>
        <w:t xml:space="preserve"> Анализ результатов. Медик, получив данные инструментального замера и сличив их с визуальным анализом, делает заключение о том, можно ли допустить работника.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Шаг 4</w:t>
      </w:r>
      <w:r w:rsidRPr="00AB6DF6">
        <w:rPr>
          <w:rFonts w:ascii="Times New Roman" w:hAnsi="Times New Roman" w:cs="Times New Roman"/>
          <w:sz w:val="24"/>
          <w:szCs w:val="24"/>
        </w:rPr>
        <w:t>. Принятие решения о допуске работника. Отметка ЭЦП медика в путевом листе. Для этого программируется принтер путевого листа для проставления подписи.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Шаг 5. Информирование работодателя. Если решение на шаге 4 не в пользу работника, передается сообщение работодателю.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 xml:space="preserve">Итак, если водитель оказался подшофе, в его путевом листе появится малопривлекательная запись «прошел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предсменный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 (предрейсовый) медицинский осмотр, к исполнению трудовых обязанностей НЕ допущен». Сведения автоматически передают по защищенному интернет-каналу работодателю. Получив такой «подарок судьбы», работодатель должен: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51FF" w:rsidRPr="00AB6DF6">
        <w:rPr>
          <w:rFonts w:ascii="Times New Roman" w:hAnsi="Times New Roman" w:cs="Times New Roman"/>
          <w:sz w:val="24"/>
          <w:szCs w:val="24"/>
        </w:rPr>
        <w:t>Отстранить работника согласно 76 статье ТК РФ. В период отстранения заработная плата работнику не начисляется.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51FF" w:rsidRPr="00AB6DF6">
        <w:rPr>
          <w:rFonts w:ascii="Times New Roman" w:hAnsi="Times New Roman" w:cs="Times New Roman"/>
          <w:sz w:val="24"/>
          <w:szCs w:val="24"/>
        </w:rPr>
        <w:t>Запросить объяснение у работника. При отказе дать такое объяснение,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51FF" w:rsidRPr="00AB6DF6">
        <w:rPr>
          <w:rFonts w:ascii="Times New Roman" w:hAnsi="Times New Roman" w:cs="Times New Roman"/>
          <w:sz w:val="24"/>
          <w:szCs w:val="24"/>
        </w:rPr>
        <w:t>Принять управленческое решение.</w:t>
      </w:r>
    </w:p>
    <w:p w:rsid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оснащению </w:t>
      </w:r>
      <w:proofErr w:type="spellStart"/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медорганизации</w:t>
      </w:r>
      <w:proofErr w:type="spellEnd"/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работодателя медицинскими изделиями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, предрейсовых,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>, послерейсовых медицинских осмотров, медицинских осмотров в течение рабочего дня (смены) с использованием медицинских изделий, применяют медицинские изделия, соответствующие требованиям, установленным Особенностями проведения медицинских осмотров с использованием медицинских изделий, утв. Постановлением Правительства Российской Федерации от 30.05.2023 № 866.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Объем медосмотра и его реализация в цифровом формате существенно отличаются. Рядом не будет медсестры, которая проведет выявление наличия признаков алкогольного, наркотического или иного токсического опьянения и (или) остаточных явлений такого опьянения.</w:t>
      </w:r>
    </w:p>
    <w:tbl>
      <w:tblPr>
        <w:tblStyle w:val="a3"/>
        <w:tblW w:w="9770" w:type="dxa"/>
        <w:tblInd w:w="-3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2551FF" w:rsidRPr="00AB6DF6" w:rsidTr="002551FF">
        <w:tc>
          <w:tcPr>
            <w:tcW w:w="4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vAlign w:val="center"/>
          </w:tcPr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Традиционный медосмотр</w:t>
            </w:r>
          </w:p>
        </w:tc>
        <w:tc>
          <w:tcPr>
            <w:tcW w:w="4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vAlign w:val="center"/>
          </w:tcPr>
          <w:p w:rsidR="002551FF" w:rsidRPr="00AB6DF6" w:rsidRDefault="002551FF" w:rsidP="00AB6DF6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Цифровой медосмотр</w:t>
            </w:r>
          </w:p>
        </w:tc>
      </w:tr>
      <w:tr w:rsidR="002551FF" w:rsidRPr="00AB6DF6" w:rsidTr="002551FF">
        <w:tc>
          <w:tcPr>
            <w:tcW w:w="4885" w:type="dxa"/>
          </w:tcPr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— сбор жалоб, визуальный осмотр, выявление наличия признаков алкогольного, наркотического или иного токсического опьянения и (или) остаточных явлений такого опьянения (не осуществляется в случае проведения медицинского осмотра с использованием медицинских изделий, за исключением визуального осмотра видимых кожных покровов осматриваемого);</w:t>
            </w:r>
          </w:p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— общая термометрия;</w:t>
            </w:r>
          </w:p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— измерение артериального давления на периферических артериях и исследование пульса;</w:t>
            </w:r>
          </w:p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— количественное определение алкоголя в выдыхаемом воздухе;</w:t>
            </w:r>
          </w:p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— определение наличия психоактивных веществ в моче.</w:t>
            </w:r>
          </w:p>
          <w:p w:rsidR="002551FF" w:rsidRPr="00AB6DF6" w:rsidRDefault="002551FF" w:rsidP="00AB6DF6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Внимание:</w:t>
            </w: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на наличие психоактивных веществ в моче проводится, если анализатор показал отрицательный результат, а внешние признаки указывают на опьянение в соответствии с приказом Министерства здравоохранения и социального развития Российской Федерации от 27 января 2006 г. № 40.</w:t>
            </w:r>
          </w:p>
        </w:tc>
        <w:tc>
          <w:tcPr>
            <w:tcW w:w="4885" w:type="dxa"/>
          </w:tcPr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— визуальный осмотр видимых кожных покровов осматриваемого;</w:t>
            </w:r>
          </w:p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— общая термометрия;</w:t>
            </w:r>
          </w:p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— измерение артериального давления на периферических артериях и исследование пульса;</w:t>
            </w:r>
          </w:p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— количественное определение алкоголя в выдыхаемом воздухе.</w:t>
            </w:r>
          </w:p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1FF" w:rsidRPr="00AB6DF6" w:rsidRDefault="002551FF" w:rsidP="00AB6DF6">
            <w:pPr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sz w:val="20"/>
                <w:szCs w:val="20"/>
              </w:rPr>
              <w:t>Работник не реже 2 раз в год лично проходит химико-токсикологическое исследование, при котором производится определение наличия алкоголя в выдыхаемом воздухе. Для этого проводят отбор мочи в соответствии с приказом Министерства здравоохранения и социального развития Российской Федерации от 27 января 2006 г. № 40.</w:t>
            </w:r>
          </w:p>
        </w:tc>
      </w:tr>
    </w:tbl>
    <w:p w:rsidR="002551FF" w:rsidRPr="00AB6DF6" w:rsidRDefault="002551FF" w:rsidP="00AB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Результаты проведенных традиционных медицинских осмотров медработник вносит в журнал регистрации медосмотров, в котором указаны: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дата и время проведения медицинского осмотра;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фамилия, имя, отчество (при наличии) осматриваемого;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пол осматриваемого;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дата рождения осматриваемого;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результаты исследований;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заключение о результатах;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подпись медицинского работника, с указанием фамилии, имени и отчества (при наличии) медицинского работника;</w:t>
      </w:r>
    </w:p>
    <w:p w:rsidR="002551FF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1FF" w:rsidRPr="00AB6DF6">
        <w:rPr>
          <w:rFonts w:ascii="Times New Roman" w:hAnsi="Times New Roman" w:cs="Times New Roman"/>
          <w:sz w:val="24"/>
          <w:szCs w:val="24"/>
        </w:rPr>
        <w:t>подпись осматриваемого, проходящего медицинский осмотр.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Внимание:</w:t>
      </w:r>
      <w:r w:rsidRPr="00AB6DF6">
        <w:rPr>
          <w:rFonts w:ascii="Times New Roman" w:hAnsi="Times New Roman" w:cs="Times New Roman"/>
          <w:sz w:val="24"/>
          <w:szCs w:val="24"/>
        </w:rPr>
        <w:t xml:space="preserve"> если проводите медосмотр по старинке, помните, что все страницы должны быть прошнурованы, пронумерованы, скреплены печатью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>, с оттиском, соответствующим учредительными документами.</w:t>
      </w:r>
    </w:p>
    <w:p w:rsidR="002551FF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Записи в электронный журнал вносят с применением УКЭП — усиленной квалифицированной электронной подписи медика, и ПЭП — простой электронной подписи работника. Если же у работника есть подпись более высокого ранга, он может применить ее. Например, у многих работников есть УКЭП, выданная работодателем.</w:t>
      </w:r>
    </w:p>
    <w:p w:rsidR="00AB6DF6" w:rsidRP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0" w:type="dxa"/>
        <w:tblInd w:w="-3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2551FF" w:rsidRPr="00AB6DF6" w:rsidTr="00AB6DF6">
        <w:tc>
          <w:tcPr>
            <w:tcW w:w="4885" w:type="dxa"/>
            <w:shd w:val="clear" w:color="auto" w:fill="FADF73"/>
            <w:vAlign w:val="center"/>
          </w:tcPr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Водитель трезв как стекло</w:t>
            </w:r>
          </w:p>
        </w:tc>
        <w:tc>
          <w:tcPr>
            <w:tcW w:w="4885" w:type="dxa"/>
            <w:shd w:val="clear" w:color="auto" w:fill="FADF73"/>
            <w:vAlign w:val="center"/>
          </w:tcPr>
          <w:p w:rsidR="002551FF" w:rsidRPr="00AB6DF6" w:rsidRDefault="002551FF" w:rsidP="00AB6DF6">
            <w:pPr>
              <w:ind w:firstLine="2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Водитель не идеален</w:t>
            </w:r>
          </w:p>
        </w:tc>
      </w:tr>
      <w:tr w:rsidR="002551FF" w:rsidRPr="00AB6DF6" w:rsidTr="00AB6DF6">
        <w:tc>
          <w:tcPr>
            <w:tcW w:w="4885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«Прошел </w:t>
            </w:r>
            <w:proofErr w:type="spellStart"/>
            <w:r w:rsidRPr="00AB6DF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предсменный</w:t>
            </w:r>
            <w:proofErr w:type="spellEnd"/>
            <w:r w:rsidRPr="00AB6DF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(предрейсовый) медицинский осмотр, к исполнению трудовых обязанностей допущен»</w:t>
            </w:r>
          </w:p>
        </w:tc>
        <w:tc>
          <w:tcPr>
            <w:tcW w:w="4885" w:type="dxa"/>
            <w:shd w:val="clear" w:color="auto" w:fill="FFFFFF"/>
          </w:tcPr>
          <w:p w:rsidR="002551FF" w:rsidRPr="00AB6DF6" w:rsidRDefault="002551FF" w:rsidP="00AB6DF6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«Прошел </w:t>
            </w:r>
            <w:proofErr w:type="spellStart"/>
            <w:r w:rsidRPr="00AB6DF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предсменный</w:t>
            </w:r>
            <w:proofErr w:type="spellEnd"/>
            <w:r w:rsidRPr="00AB6DF6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(предрейсовый) медицинский осмотр, к исполнению трудовых обязанностей НЕ допущен»</w:t>
            </w:r>
          </w:p>
          <w:p w:rsidR="002551FF" w:rsidRPr="00AB6DF6" w:rsidRDefault="002551FF" w:rsidP="00AB6DF6">
            <w:pPr>
              <w:pStyle w:val="a5"/>
              <w:spacing w:before="0" w:beforeAutospacing="0" w:after="0" w:afterAutospacing="0"/>
              <w:ind w:firstLine="25"/>
              <w:jc w:val="both"/>
              <w:rPr>
                <w:sz w:val="20"/>
                <w:szCs w:val="20"/>
              </w:rPr>
            </w:pPr>
            <w:r w:rsidRPr="00AB6DF6">
              <w:rPr>
                <w:rStyle w:val="a6"/>
                <w:sz w:val="20"/>
                <w:szCs w:val="20"/>
              </w:rPr>
              <w:t>Обязательно сделайте запись всех выявленных признаков, препятствующих выполнению трудовых обязанностей, которая заверяется подписью УКЭП.</w:t>
            </w:r>
          </w:p>
        </w:tc>
      </w:tr>
    </w:tbl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оформления путевого листа после прохождения медосмотра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По результатам прохождения медицинского осмотра в путевом листе медик вносит запись: проставляет дату, время и результат проведения и заверяет его собственноручной подписью на бумажном носителе либо усиленной квалифицированной электронной подписью в случае формирования электронного путевого листа с указанием фамилии, имени и отчества (при наличии) медицинского работника, наименования медицинской организации (если медицинский работник состоит в штате медицинской организации).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Обратите внимание!</w:t>
      </w:r>
      <w:r w:rsidRPr="00AB6DF6">
        <w:rPr>
          <w:rFonts w:ascii="Times New Roman" w:hAnsi="Times New Roman" w:cs="Times New Roman"/>
          <w:sz w:val="24"/>
          <w:szCs w:val="24"/>
        </w:rPr>
        <w:t xml:space="preserve"> Если медработник состоит в штате работодателя, прошел соответствующую подготовку, медкабинет имеет лицензию, указывать наименование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 не обязательно.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Работодатель должен обеспечить возможность формирования реквизитов путевых листов с указанием того, что медосмотр проведен дистанционно с ЭЦП медработника. Кроме этого реквизита, в путевом листе произойдут с 1 сентября 2023 года и другие нововведения — нужно будет указывать дополнительные сведения о водителе, например, его СНИЛС, серию, номер, дату выдачи водительского удостоверения. Все это должно помочь правильно идентифицировать работника.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С 1 сентября можно оформить один путевой лист на один рейс, если его длительность больше рабочего дня. Изучите Приказ Минтранса России от 05.05.2023 № 159. В нем написано, что даты, время и результат проведения медицинского осмотра водителя, должны быть проставлены медицинским работником, и заверены его собственноручной подписью на бумажном носителе или УКЭП — усиленной квалифицированной электронной подписью в случае формирования электронного путевого листа.</w:t>
      </w:r>
    </w:p>
    <w:p w:rsid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специалисту по ОТ подготовиться к проведению дистанционных медосмотром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 xml:space="preserve">Организация проведения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предсменных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, предрейсовых,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послесменных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, послерейсовых медицинских осмотров, медицинских осмотров в течение рабочего дня (смены) возлагается на </w:t>
      </w:r>
      <w:r w:rsidRPr="00AB6DF6">
        <w:rPr>
          <w:rFonts w:ascii="Times New Roman" w:hAnsi="Times New Roman" w:cs="Times New Roman"/>
          <w:sz w:val="24"/>
          <w:szCs w:val="24"/>
        </w:rPr>
        <w:lastRenderedPageBreak/>
        <w:t>работодателя, ИП или физических лиц, указанных в пункте 3 вступающего в силу Порядка, утв. Приказом Министерства здравоохранения Российской Федерации от 30.05.2023 № 266н.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Постановление Правительства РФ от 30.05.2023 № 866 также определило порядок проведения химико-токсикологических анализов на наркотики, психотропные вещества и их метаболиты. Их проведут в 2 этапа (предварительный и подтверждающий).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Внимание!</w:t>
      </w:r>
      <w:r w:rsidRPr="00AB6DF6">
        <w:rPr>
          <w:rFonts w:ascii="Times New Roman" w:hAnsi="Times New Roman" w:cs="Times New Roman"/>
          <w:sz w:val="24"/>
          <w:szCs w:val="24"/>
        </w:rPr>
        <w:t xml:space="preserve"> Все работники, которые прошли дистанционные медосмотры, будут обязаны вживую сдавать анализы на наркотики и метаболиты не менее двух раз в год за счет средств работодателя.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sz w:val="24"/>
          <w:szCs w:val="24"/>
        </w:rPr>
        <w:t>Проводить медосмотр дистанционно — право, а не обязанность работодателя. Он может решить проводить медосмотры в традиционной форме. При этом учитывайте, что, если вы примете решение проводить медосмотр дистанционно, придется еще два раза в год направлять работников на химико-токсикологические исследования, которые тоже стоят денег и времени работников. На период таких исследованием за работниками сохраняются их рабочие места и средний заработок на время прохождения исследования.</w:t>
      </w:r>
    </w:p>
    <w:p w:rsidR="00AB6DF6" w:rsidRDefault="00AB6DF6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Пошаговый алгоритм подготовки к проведению дистанционных медосмотров до 1 сентября 2023 года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Шаг 1.</w:t>
      </w:r>
      <w:r w:rsidRPr="00AB6DF6">
        <w:rPr>
          <w:rFonts w:ascii="Times New Roman" w:hAnsi="Times New Roman" w:cs="Times New Roman"/>
          <w:sz w:val="24"/>
          <w:szCs w:val="24"/>
        </w:rPr>
        <w:t xml:space="preserve"> Издайте приказ о проведении медосмотров в дистанционном формате для определенных категорий работников организаций.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Шаг 2.</w:t>
      </w:r>
      <w:r w:rsidRPr="00AB6DF6">
        <w:rPr>
          <w:rFonts w:ascii="Times New Roman" w:hAnsi="Times New Roman" w:cs="Times New Roman"/>
          <w:sz w:val="24"/>
          <w:szCs w:val="24"/>
        </w:rPr>
        <w:t xml:space="preserve"> Составьте техническое задание, в котором установите требования к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медорганизации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 xml:space="preserve">, медработникам, </w:t>
      </w:r>
      <w:proofErr w:type="spellStart"/>
      <w:r w:rsidRPr="00AB6DF6">
        <w:rPr>
          <w:rFonts w:ascii="Times New Roman" w:hAnsi="Times New Roman" w:cs="Times New Roman"/>
          <w:sz w:val="24"/>
          <w:szCs w:val="24"/>
        </w:rPr>
        <w:t>медизделиям</w:t>
      </w:r>
      <w:proofErr w:type="spellEnd"/>
      <w:r w:rsidRPr="00AB6DF6">
        <w:rPr>
          <w:rFonts w:ascii="Times New Roman" w:hAnsi="Times New Roman" w:cs="Times New Roman"/>
          <w:sz w:val="24"/>
          <w:szCs w:val="24"/>
        </w:rPr>
        <w:t>, процедуре медосмотра, в том числе идентификации работников.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 xml:space="preserve">Шаг 3. </w:t>
      </w:r>
      <w:r w:rsidRPr="00AB6DF6">
        <w:rPr>
          <w:rFonts w:ascii="Times New Roman" w:hAnsi="Times New Roman" w:cs="Times New Roman"/>
          <w:sz w:val="24"/>
          <w:szCs w:val="24"/>
        </w:rPr>
        <w:t>Найдите поставщиков услуг, заключите договор на проведение медосмотров.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Шаг 4.</w:t>
      </w:r>
      <w:r w:rsidRPr="00AB6DF6">
        <w:rPr>
          <w:rFonts w:ascii="Times New Roman" w:hAnsi="Times New Roman" w:cs="Times New Roman"/>
          <w:sz w:val="24"/>
          <w:szCs w:val="24"/>
        </w:rPr>
        <w:t xml:space="preserve"> Следите за исполнением договора на оказание услуг. Если работник пришел в состоянии алкогольного опьянения, отстраните его, основанием будет справка от медработника. Потом можете его уволить или просто поругать, в зависимости от степени вины.</w:t>
      </w:r>
    </w:p>
    <w:p w:rsidR="002551FF" w:rsidRPr="00AB6DF6" w:rsidRDefault="002551FF" w:rsidP="00AB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DF6">
        <w:rPr>
          <w:rFonts w:ascii="Times New Roman" w:hAnsi="Times New Roman" w:cs="Times New Roman"/>
          <w:b/>
          <w:bCs/>
          <w:sz w:val="24"/>
          <w:szCs w:val="24"/>
        </w:rPr>
        <w:t>Шаг 5.</w:t>
      </w:r>
      <w:r w:rsidRPr="00AB6DF6">
        <w:rPr>
          <w:rFonts w:ascii="Times New Roman" w:hAnsi="Times New Roman" w:cs="Times New Roman"/>
          <w:sz w:val="24"/>
          <w:szCs w:val="24"/>
        </w:rPr>
        <w:t xml:space="preserve"> Проводите не менее двух раз в год для работников в очной форме химико-токсикологические исследования наличия (отсутствия) в организме наркотических средств, психотропных веществ и их метаболитов.</w:t>
      </w:r>
    </w:p>
    <w:sectPr w:rsidR="002551FF" w:rsidRPr="00AB6DF6" w:rsidSect="002551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FF"/>
    <w:rsid w:val="002551FF"/>
    <w:rsid w:val="00A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0AC1"/>
  <w15:chartTrackingRefBased/>
  <w15:docId w15:val="{29B4984C-1BB6-455B-ACEC-344C75F1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551FF"/>
    <w:rPr>
      <w:b/>
      <w:bCs/>
    </w:rPr>
  </w:style>
  <w:style w:type="paragraph" w:styleId="a5">
    <w:name w:val="Normal (Web)"/>
    <w:basedOn w:val="a"/>
    <w:uiPriority w:val="99"/>
    <w:semiHidden/>
    <w:unhideWhenUsed/>
    <w:rsid w:val="0025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Emphasis"/>
    <w:basedOn w:val="a0"/>
    <w:uiPriority w:val="20"/>
    <w:qFormat/>
    <w:rsid w:val="00255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2023-09-21T06:42:00Z</dcterms:created>
  <dcterms:modified xsi:type="dcterms:W3CDTF">2023-09-21T07:02:00Z</dcterms:modified>
</cp:coreProperties>
</file>