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7" w:rsidRDefault="00BA3FB7" w:rsidP="00BA3F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4495E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hr-portal.ru/files/mini/2017_06_23-019-74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-portal.ru/files/mini/2017_06_23-019-746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B7" w:rsidRPr="00BA3FB7" w:rsidRDefault="00BA3FB7" w:rsidP="00BA3FB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4495E"/>
          <w:kern w:val="36"/>
          <w:sz w:val="32"/>
          <w:szCs w:val="32"/>
          <w:lang w:eastAsia="ru-RU"/>
        </w:rPr>
      </w:pPr>
      <w:r w:rsidRPr="00BA3FB7">
        <w:rPr>
          <w:rFonts w:ascii="Times New Roman" w:eastAsia="Times New Roman" w:hAnsi="Times New Roman" w:cs="Times New Roman"/>
          <w:b/>
          <w:color w:val="34495E"/>
          <w:kern w:val="36"/>
          <w:sz w:val="32"/>
          <w:szCs w:val="32"/>
          <w:lang w:eastAsia="ru-RU"/>
        </w:rPr>
        <w:t>Минтруд России предложил удвоить размер выплаты в случае смерти пострадавшего на производстве</w:t>
      </w:r>
    </w:p>
    <w:p w:rsid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Минтруд РФ подготовил законопроект, вносящий поправки в №125-ФЗ «Об обязательном социальном страховании от несчастных случаев на производстве и профессиональных заболеваний».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 xml:space="preserve">Документ предполагает повышение единовременной страховой выплаты по причине наступления страхового случая (гибель застрахованного лица вследствие несчастного случая во время производственной деятельности либо от профзаболевания) до 2 </w:t>
      </w:r>
      <w:proofErr w:type="spellStart"/>
      <w:proofErr w:type="gramStart"/>
      <w:r w:rsidRPr="00BA3FB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A3FB7">
        <w:rPr>
          <w:rFonts w:ascii="Times New Roman" w:hAnsi="Times New Roman" w:cs="Times New Roman"/>
          <w:sz w:val="24"/>
          <w:szCs w:val="24"/>
        </w:rPr>
        <w:t xml:space="preserve"> рублей. Сейчас компенсационная выплата за гибель на производстве вдвое меньше — 1 </w:t>
      </w:r>
      <w:proofErr w:type="spellStart"/>
      <w:proofErr w:type="gramStart"/>
      <w:r w:rsidRPr="00BA3FB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A3FB7">
        <w:rPr>
          <w:rFonts w:ascii="Times New Roman" w:hAnsi="Times New Roman" w:cs="Times New Roman"/>
          <w:sz w:val="24"/>
          <w:szCs w:val="24"/>
        </w:rPr>
        <w:t xml:space="preserve"> рублей. Принцип распределения средств останется прежним — сумма делится равными долями на каждого члена семьи погибшего работника, имеющего право на получение такой компенсации.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Поправки в законодательство разработаны чиновниками Минтруда РФ во исполнение поручений главы государства, сделанных во время памятного совещания о ситуации в угольной отрасли Кузбасса 2 декабря 2021 года. Цель нововведения — увеличение уровня социальной защиты пострадавших на производстве работников и членов их семей.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 xml:space="preserve">Компенсация в размере 1 </w:t>
      </w:r>
      <w:proofErr w:type="spellStart"/>
      <w:proofErr w:type="gramStart"/>
      <w:r w:rsidRPr="00BA3FB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A3FB7">
        <w:rPr>
          <w:rFonts w:ascii="Times New Roman" w:hAnsi="Times New Roman" w:cs="Times New Roman"/>
          <w:sz w:val="24"/>
          <w:szCs w:val="24"/>
        </w:rPr>
        <w:t xml:space="preserve"> рублей действует с 2014 года и несмотря на идущую инфляцию с тех пор не менялась ни разу. При этом ряд законодательных актов, среди которых Воздушный кодекс РФ, №116-ФЗ «О промышленной безопасности опасных производственных объектов», №225-ФЗ «Об обязательном страховании гражданской ответственности владельца опасного объекта за причинение вреда в результате аварии на данном объекте» регламентируют предоставление единовременной выплаты в случае гибели кормильца в сумме 2 </w:t>
      </w:r>
      <w:proofErr w:type="spellStart"/>
      <w:proofErr w:type="gramStart"/>
      <w:r w:rsidRPr="00BA3FB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A3FB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 xml:space="preserve">На основании изложенного в Минтруде РФ предложили унифицировать </w:t>
      </w:r>
      <w:proofErr w:type="gramStart"/>
      <w:r w:rsidRPr="00BA3FB7">
        <w:rPr>
          <w:rFonts w:ascii="Times New Roman" w:hAnsi="Times New Roman" w:cs="Times New Roman"/>
          <w:sz w:val="24"/>
          <w:szCs w:val="24"/>
        </w:rPr>
        <w:t>с этой суммой размер компенсации в связи с гибелью на производстве от несчастного случая</w:t>
      </w:r>
      <w:proofErr w:type="gramEnd"/>
      <w:r w:rsidRPr="00BA3FB7">
        <w:rPr>
          <w:rFonts w:ascii="Times New Roman" w:hAnsi="Times New Roman" w:cs="Times New Roman"/>
          <w:sz w:val="24"/>
          <w:szCs w:val="24"/>
        </w:rPr>
        <w:t xml:space="preserve"> или профессионального заболевания.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 xml:space="preserve">Еще одно новшество законопроекта касается размера ежемесячной страховой выплаты. Она рассчитывается на основании сочетания двух факторов — среднемесячного заработка застрахованного лица и степени утраты им профессиональной </w:t>
      </w:r>
      <w:r w:rsidRPr="00BA3FB7">
        <w:rPr>
          <w:rFonts w:ascii="Times New Roman" w:hAnsi="Times New Roman" w:cs="Times New Roman"/>
          <w:sz w:val="24"/>
          <w:szCs w:val="24"/>
        </w:rPr>
        <w:lastRenderedPageBreak/>
        <w:t>трудоспособности. Суть такой компенсации сводится к возмещению зарплаты, которая утрачена по причине нанесенного вреда здоровью.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Сейчас в российском законодательстве отсутствует норма, устанавливающая минимальную величину такой выплаты, при этом ТК РФ гарантирует работникам получение зарплаты в размере не ниже установленного законодательством МРОТ. В связи с этим фиксируются случаи, когда размер ежемесячной страховой выплаты даже при 100% потере профессиональной трудоспособности не дотягивает до величины МРОТ.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В случае принятия законопроекта пострадавшим работникам, утратившим профессиональную трудоспособность, ежемесячная страховая выплата будет предоставляться в сумме не ниже установленного МРОТ.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Перерасчет ранее назначенных ежемесячных страховых выплат будет произведен с момента приобретения юридической силы федеральным законом. В последующем индексация пересчитанного размера подобных компенсаций будет выполняться в общем порядке с учетом действующих коэффициентов ежегодной индексации.</w:t>
      </w:r>
    </w:p>
    <w:p w:rsidR="00BA3FB7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Предложение Минтруда вводит аналогичный принцип расчета ежемесячных страховых выплат, как и в случае наступления временной нетрудоспособности из-за болезни. Здесь до 2020 года также не был законодательно закреплен минимальный размер выплат по больничным листам. С этого времени минимальной базой расчета стал МРОТ.</w:t>
      </w:r>
    </w:p>
    <w:p w:rsidR="003916FF" w:rsidRPr="00BA3FB7" w:rsidRDefault="00BA3FB7" w:rsidP="00BA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7">
        <w:rPr>
          <w:rFonts w:ascii="Times New Roman" w:hAnsi="Times New Roman" w:cs="Times New Roman"/>
          <w:sz w:val="24"/>
          <w:szCs w:val="24"/>
        </w:rPr>
        <w:t>Проект закона Минтруда РФ находится на стадии общественного обсуждения.</w:t>
      </w:r>
    </w:p>
    <w:sectPr w:rsidR="003916FF" w:rsidRPr="00BA3FB7" w:rsidSect="00BA3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B7"/>
    <w:rsid w:val="003916FF"/>
    <w:rsid w:val="00405F8A"/>
    <w:rsid w:val="00625F75"/>
    <w:rsid w:val="00BA3FB7"/>
    <w:rsid w:val="00CA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paragraph" w:styleId="1">
    <w:name w:val="heading 1"/>
    <w:basedOn w:val="a"/>
    <w:link w:val="10"/>
    <w:uiPriority w:val="9"/>
    <w:qFormat/>
    <w:rsid w:val="00BA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2022-08-25T06:21:00Z</dcterms:created>
  <dcterms:modified xsi:type="dcterms:W3CDTF">2022-08-25T06:21:00Z</dcterms:modified>
</cp:coreProperties>
</file>