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1B9" w:rsidRPr="003551B9" w:rsidRDefault="003551B9" w:rsidP="003551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  <w14:ligatures w14:val="none"/>
        </w:rPr>
      </w:pPr>
      <w:r w:rsidRPr="003551B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  <w14:ligatures w14:val="none"/>
        </w:rPr>
        <w:t xml:space="preserve">Новый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  <w14:ligatures w14:val="none"/>
        </w:rPr>
        <w:t>п</w:t>
      </w:r>
      <w:r w:rsidRPr="003551B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  <w14:ligatures w14:val="none"/>
        </w:rPr>
        <w:t>орядок расследования и учета профзаболеваний работников</w:t>
      </w:r>
    </w:p>
    <w:p w:rsidR="003551B9" w:rsidRDefault="003551B9" w:rsidP="003551B9">
      <w:pPr>
        <w:spacing w:after="0" w:line="240" w:lineRule="auto"/>
        <w:ind w:firstLine="709"/>
        <w:jc w:val="both"/>
      </w:pPr>
    </w:p>
    <w:p w:rsidR="003551B9" w:rsidRPr="003551B9" w:rsidRDefault="003551B9" w:rsidP="0035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С 1 марта 2023 года вступает в силу Постановление Правительства РФ от 05.07.2022 № 1206, которое отменяет действие действовавшего ранее постановления Правительства РФ от 15.12.2000 № 967. Данный НПА внес изменения не только в порядок расследования острых профзаболеваний, но содержит ранее не установленные требования к самим процедурам расследования:</w:t>
      </w:r>
    </w:p>
    <w:p w:rsidR="003551B9" w:rsidRPr="003551B9" w:rsidRDefault="003551B9" w:rsidP="0035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- </w:t>
      </w:r>
      <w:r w:rsidRPr="003551B9">
        <w:rPr>
          <w:rFonts w:ascii="Times New Roman" w:hAnsi="Times New Roman" w:cs="Times New Roman"/>
          <w:sz w:val="24"/>
          <w:szCs w:val="24"/>
        </w:rPr>
        <w:t>впервые работник или работодатель могут не согласиться с выводами в санитарно-гигиенической характеристике условий труда;</w:t>
      </w:r>
    </w:p>
    <w:p w:rsidR="003551B9" w:rsidRPr="003551B9" w:rsidRDefault="003551B9" w:rsidP="0035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- </w:t>
      </w:r>
      <w:r w:rsidRPr="003551B9">
        <w:rPr>
          <w:rFonts w:ascii="Times New Roman" w:hAnsi="Times New Roman" w:cs="Times New Roman"/>
          <w:sz w:val="24"/>
          <w:szCs w:val="24"/>
        </w:rPr>
        <w:t xml:space="preserve">изменился порядок извещения при острых профзаболеваниях и процедура направления в центры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;</w:t>
      </w:r>
    </w:p>
    <w:p w:rsidR="003551B9" w:rsidRPr="003551B9" w:rsidRDefault="003551B9" w:rsidP="0035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- </w:t>
      </w:r>
      <w:r w:rsidRPr="003551B9">
        <w:rPr>
          <w:rFonts w:ascii="Times New Roman" w:hAnsi="Times New Roman" w:cs="Times New Roman"/>
          <w:sz w:val="24"/>
          <w:szCs w:val="24"/>
        </w:rPr>
        <w:t xml:space="preserve">для установления заключительного диагноза профзаболевания нужны два документа: лицензия на оказание медпомощи и лицензия на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профпатологию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;</w:t>
      </w:r>
    </w:p>
    <w:p w:rsidR="003551B9" w:rsidRPr="003551B9" w:rsidRDefault="003551B9" w:rsidP="0035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- </w:t>
      </w:r>
      <w:r w:rsidRPr="003551B9">
        <w:rPr>
          <w:rFonts w:ascii="Times New Roman" w:hAnsi="Times New Roman" w:cs="Times New Roman"/>
          <w:sz w:val="24"/>
          <w:szCs w:val="24"/>
        </w:rPr>
        <w:t>появились новые требования к созданию комиссии по расследованию случаев профессиональных заболеваний, в том числе новые участники — представители социального фонда России, а также определен новый порядок замены члена комиссии.</w:t>
      </w:r>
    </w:p>
    <w:p w:rsidR="003551B9" w:rsidRPr="003551B9" w:rsidRDefault="003551B9" w:rsidP="0035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Кроме того, с 1 марта нужно применять новую форму акта расследования, в которой появились дополнительные строки, требования приложить дополнительные материалы, например, санитарно-эпидемиологическое заключение и протоколы измерений вредных факторов, идентифицированных в ходе специальной оценки условий труда</w:t>
      </w:r>
    </w:p>
    <w:sectPr w:rsidR="003551B9" w:rsidRPr="0035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B9"/>
    <w:rsid w:val="003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E95E"/>
  <w15:chartTrackingRefBased/>
  <w15:docId w15:val="{1B3352A8-31E4-4782-9C80-EB71B111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2023-03-20T06:53:00Z</dcterms:created>
  <dcterms:modified xsi:type="dcterms:W3CDTF">2023-03-20T06:59:00Z</dcterms:modified>
</cp:coreProperties>
</file>