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A530" w14:textId="77777777" w:rsidR="00834ADB" w:rsidRDefault="00462728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37678270" r:id="rId7"/>
        </w:objec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2485F04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A6D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1C27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AA6D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</w:t>
      </w:r>
      <w:proofErr w:type="gramStart"/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="00AA6D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6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proofErr w:type="gramEnd"/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77777777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6CF99244" w14:textId="1618175E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</w:t>
      </w:r>
      <w:r w:rsidR="00AA6DB2">
        <w:rPr>
          <w:rFonts w:ascii="Times New Roman" w:hAnsi="Times New Roman" w:cs="Times New Roman"/>
          <w:b w:val="0"/>
          <w:color w:val="auto"/>
        </w:rPr>
        <w:t>я Кушнаревой Ирины Петровны</w:t>
      </w:r>
      <w:r w:rsidR="001C275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A6DB2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</w:t>
      </w:r>
      <w:r w:rsidR="00AA6DB2">
        <w:rPr>
          <w:rFonts w:ascii="Times New Roman" w:hAnsi="Times New Roman" w:cs="Times New Roman"/>
          <w:b w:val="0"/>
          <w:color w:val="000000" w:themeColor="text1"/>
        </w:rPr>
        <w:t>ем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AA6DB2">
        <w:rPr>
          <w:rFonts w:ascii="Times New Roman" w:hAnsi="Times New Roman" w:cs="Times New Roman"/>
          <w:b w:val="0"/>
          <w:color w:val="000000" w:themeColor="text1"/>
        </w:rPr>
        <w:t>1</w:t>
      </w:r>
      <w:r w:rsidR="001C275A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.1</w:t>
      </w:r>
      <w:r w:rsidR="00AA6DB2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.2019г.,</w:t>
      </w:r>
      <w:r w:rsidRPr="00723D0B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2308AB5" w14:textId="5A4861B6" w:rsidR="00321948" w:rsidRDefault="00321948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вопросам предоставления разрешений на отклонение от предельных параметров разрешенного строительства, реконструкции объект</w:t>
      </w:r>
      <w:r w:rsidR="00AA6DB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AA6DB2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AA6DB2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AA6DB2">
        <w:rPr>
          <w:rFonts w:eastAsia="Calibri"/>
          <w:sz w:val="28"/>
          <w:szCs w:val="28"/>
          <w:lang w:eastAsia="en-US"/>
        </w:rPr>
        <w:t>Садовая</w:t>
      </w:r>
      <w:r>
        <w:rPr>
          <w:rFonts w:eastAsia="Calibri"/>
          <w:sz w:val="28"/>
          <w:szCs w:val="28"/>
          <w:lang w:eastAsia="en-US"/>
        </w:rPr>
        <w:t>, д.</w:t>
      </w:r>
      <w:r w:rsidR="00AA6DB2">
        <w:rPr>
          <w:rFonts w:eastAsia="Calibri"/>
          <w:sz w:val="28"/>
          <w:szCs w:val="28"/>
          <w:lang w:eastAsia="en-US"/>
        </w:rPr>
        <w:t>64</w:t>
      </w:r>
      <w:r>
        <w:rPr>
          <w:rFonts w:eastAsia="Calibri"/>
          <w:sz w:val="28"/>
          <w:szCs w:val="28"/>
          <w:lang w:eastAsia="en-US"/>
        </w:rPr>
        <w:t>,</w:t>
      </w:r>
      <w:r w:rsidR="00AA6DB2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A6DB2">
        <w:rPr>
          <w:rFonts w:eastAsia="Calibri"/>
          <w:sz w:val="28"/>
          <w:szCs w:val="28"/>
          <w:lang w:eastAsia="en-US"/>
        </w:rPr>
        <w:t>27</w:t>
      </w:r>
      <w:r w:rsidRPr="008B715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1C275A">
        <w:rPr>
          <w:rFonts w:eastAsia="Calibri"/>
          <w:sz w:val="28"/>
          <w:szCs w:val="28"/>
          <w:lang w:eastAsia="en-US"/>
        </w:rPr>
        <w:t>2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6EC26EA9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AA6DB2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C275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77777777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>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B9BF6" w14:textId="15F2C056" w:rsidR="000B589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 о. г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6C8B1198" w14:textId="77777777"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5A4F07AE" w14:textId="77777777" w:rsidR="00A96EF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3B897A83" w14:textId="77777777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0B48D0FB" w14:textId="77777777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45611E87" w14:textId="77777777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Самойловского муниципального </w:t>
      </w:r>
    </w:p>
    <w:p w14:paraId="2E2EDD45" w14:textId="5F09DD14" w:rsidR="00640ABD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В.В.Махова</w:t>
      </w:r>
      <w:proofErr w:type="spellEnd"/>
    </w:p>
    <w:p w14:paraId="56EB6D04" w14:textId="77777777"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40A4E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672DC"/>
    <w:rsid w:val="00297722"/>
    <w:rsid w:val="002A09D7"/>
    <w:rsid w:val="002B2056"/>
    <w:rsid w:val="002C2ECB"/>
    <w:rsid w:val="002C46F0"/>
    <w:rsid w:val="002C7B53"/>
    <w:rsid w:val="002F34A8"/>
    <w:rsid w:val="003042BD"/>
    <w:rsid w:val="003158A4"/>
    <w:rsid w:val="00321948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62728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91AC4"/>
    <w:rsid w:val="008A5E81"/>
    <w:rsid w:val="008B7158"/>
    <w:rsid w:val="008C2A83"/>
    <w:rsid w:val="008C66FA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D43C4"/>
    <w:rsid w:val="00DD4EBC"/>
    <w:rsid w:val="00DD5EF4"/>
    <w:rsid w:val="00E00152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857A7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8FFB-FC9E-4C8C-8DB6-53E9DEC7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2019-12-12T11:41:00Z</cp:lastPrinted>
  <dcterms:created xsi:type="dcterms:W3CDTF">2019-12-12T13:51:00Z</dcterms:created>
  <dcterms:modified xsi:type="dcterms:W3CDTF">2019-12-12T13:51:00Z</dcterms:modified>
</cp:coreProperties>
</file>