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8C" w:rsidRDefault="0038538C" w:rsidP="0038538C">
      <w:pPr>
        <w:pStyle w:val="2"/>
        <w:tabs>
          <w:tab w:val="left" w:pos="808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4" o:title=""/>
          </v:shape>
          <o:OLEObject Type="Embed" ProgID="PBrush" ShapeID="_x0000_s1026" DrawAspect="Content" ObjectID="_1725779858" r:id="rId5"/>
        </w:pict>
      </w:r>
    </w:p>
    <w:p w:rsidR="0038538C" w:rsidRDefault="0038538C" w:rsidP="0038538C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38538C" w:rsidRDefault="0038538C" w:rsidP="0038538C">
      <w:pPr>
        <w:pStyle w:val="2"/>
        <w:tabs>
          <w:tab w:val="left" w:pos="8080"/>
        </w:tabs>
        <w:rPr>
          <w:sz w:val="28"/>
          <w:szCs w:val="28"/>
        </w:rPr>
      </w:pPr>
    </w:p>
    <w:p w:rsidR="0038538C" w:rsidRDefault="0038538C" w:rsidP="0038538C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38538C" w:rsidRDefault="0038538C" w:rsidP="0038538C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8538C" w:rsidRDefault="0038538C" w:rsidP="0038538C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38538C" w:rsidRDefault="0038538C" w:rsidP="0038538C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38538C" w:rsidRDefault="0038538C" w:rsidP="0038538C">
      <w:pPr>
        <w:pStyle w:val="2"/>
        <w:jc w:val="both"/>
        <w:rPr>
          <w:sz w:val="32"/>
          <w:szCs w:val="32"/>
        </w:rPr>
      </w:pPr>
    </w:p>
    <w:p w:rsidR="0038538C" w:rsidRDefault="0038538C" w:rsidP="0038538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38538C" w:rsidRDefault="0038538C" w:rsidP="0038538C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38538C" w:rsidTr="0038538C">
        <w:tc>
          <w:tcPr>
            <w:tcW w:w="3828" w:type="dxa"/>
            <w:hideMark/>
          </w:tcPr>
          <w:p w:rsidR="0038538C" w:rsidRDefault="0038538C" w:rsidP="00391C78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27.09.2022 г. № </w:t>
            </w:r>
            <w:r w:rsidR="00391C78">
              <w:rPr>
                <w:sz w:val="28"/>
                <w:szCs w:val="28"/>
              </w:rPr>
              <w:t>574</w:t>
            </w:r>
          </w:p>
        </w:tc>
        <w:tc>
          <w:tcPr>
            <w:tcW w:w="2409" w:type="dxa"/>
          </w:tcPr>
          <w:p w:rsidR="0038538C" w:rsidRDefault="0038538C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538C" w:rsidRDefault="0038538C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8538C" w:rsidRDefault="0038538C" w:rsidP="0038538C">
      <w:pPr>
        <w:pStyle w:val="2"/>
        <w:rPr>
          <w:sz w:val="28"/>
          <w:szCs w:val="28"/>
        </w:rPr>
      </w:pPr>
    </w:p>
    <w:p w:rsidR="0038538C" w:rsidRDefault="0038538C" w:rsidP="0038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индексации </w:t>
      </w:r>
    </w:p>
    <w:p w:rsidR="0038538C" w:rsidRDefault="0038538C" w:rsidP="00391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</w:t>
      </w:r>
    </w:p>
    <w:p w:rsidR="00391C78" w:rsidRPr="00391C78" w:rsidRDefault="00391C78" w:rsidP="00391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Решением Муниципального Собрания Самойловского муниципального района Саратовской области от 08.12.2021 года № 458 «О</w:t>
      </w:r>
      <w:r>
        <w:rPr>
          <w:rFonts w:ascii="Times New Roman" w:hAnsi="Times New Roman" w:cs="Times New Roman"/>
          <w:sz w:val="28"/>
          <w:szCs w:val="28"/>
        </w:rPr>
        <w:t xml:space="preserve"> бюджете Самойловского муниципального района Саратовской области на 2022 год и на плановый период 2023 и 2024 годов», Уставом Самойловского муниципального района Саратовской области</w:t>
      </w:r>
    </w:p>
    <w:p w:rsidR="0038538C" w:rsidRDefault="0038538C" w:rsidP="003853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Произвести индексацию (увеличение) размеров денежного вознаграждения, должностных окладов и окладов месячного денежного содержания: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муниципальные должности;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должности муниципальной службы;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замещающим должности, не являющимися должностями муниципальной службы района и осуществляющим техническое обеспечение  деятельности органов местного самоуправления;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органов местного самоуправления, переведенным на новые системы оплаты труда;</w:t>
      </w:r>
    </w:p>
    <w:p w:rsidR="0038538C" w:rsidRDefault="0038538C" w:rsidP="0039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муниципальных казенных и бюджетных учреждений района.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размер индексации (увеличения) денежного вознаграждения, должностных окладов и окладов месячного денежного содержания:</w:t>
      </w:r>
    </w:p>
    <w:p w:rsidR="0038538C" w:rsidRDefault="0038538C" w:rsidP="0039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октября 2022 года на 3,8 процента;</w:t>
      </w:r>
    </w:p>
    <w:p w:rsidR="0038538C" w:rsidRDefault="0038538C" w:rsidP="0039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при индексации (увеличении) денежного вознаграждения, должностных окладов и окладов месячного денежного содержания работников, перечисленных в пункте 1 настоящего постановления, округляются до целого рубля в сторону увеличения.</w:t>
      </w:r>
    </w:p>
    <w:p w:rsidR="0038538C" w:rsidRDefault="0038538C" w:rsidP="0039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октября 2022 года.</w:t>
      </w:r>
    </w:p>
    <w:p w:rsidR="0038538C" w:rsidRDefault="0038538C" w:rsidP="0038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38C" w:rsidRDefault="0038538C" w:rsidP="0038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38538C" w:rsidRDefault="0038538C" w:rsidP="0038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96C88" w:rsidRPr="00391C78" w:rsidRDefault="0038538C" w:rsidP="00391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sectPr w:rsidR="00B96C88" w:rsidRPr="00391C78" w:rsidSect="00391C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38C"/>
    <w:rsid w:val="0038538C"/>
    <w:rsid w:val="00391C78"/>
    <w:rsid w:val="00B9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2022-09-27T06:02:00Z</cp:lastPrinted>
  <dcterms:created xsi:type="dcterms:W3CDTF">2022-09-27T05:53:00Z</dcterms:created>
  <dcterms:modified xsi:type="dcterms:W3CDTF">2022-09-27T06:31:00Z</dcterms:modified>
</cp:coreProperties>
</file>