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23" w:rsidRDefault="00044423" w:rsidP="00044423">
      <w:pPr>
        <w:pStyle w:val="afff1"/>
        <w:tabs>
          <w:tab w:val="center" w:pos="4649"/>
          <w:tab w:val="left" w:pos="7406"/>
        </w:tabs>
        <w:outlineLvl w:val="0"/>
        <w:rPr>
          <w:rFonts w:ascii="Times New Roman" w:hAnsi="Times New Roman" w:cs="Times New Roman"/>
          <w:szCs w:val="28"/>
        </w:rPr>
      </w:pPr>
      <w:r>
        <w:rPr>
          <w:rFonts w:ascii="Times New Roman" w:hAnsi="Times New Roman" w:cs="Times New Roman"/>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55pt;margin-top:-10.55pt;width:53.95pt;height:66.2pt;z-index:251659264">
            <v:imagedata r:id="rId7" o:title=""/>
          </v:shape>
          <o:OLEObject Type="Embed" ProgID="PBrush" ShapeID="_x0000_s1028" DrawAspect="Content" ObjectID="_1726484275" r:id="rId8"/>
        </w:pict>
      </w:r>
    </w:p>
    <w:p w:rsidR="00044423" w:rsidRDefault="00044423" w:rsidP="00044423">
      <w:pPr>
        <w:pStyle w:val="afff1"/>
        <w:tabs>
          <w:tab w:val="center" w:pos="4649"/>
          <w:tab w:val="left" w:pos="7406"/>
        </w:tabs>
        <w:outlineLvl w:val="0"/>
        <w:rPr>
          <w:rFonts w:ascii="Times New Roman" w:hAnsi="Times New Roman" w:cs="Times New Roman"/>
          <w:szCs w:val="28"/>
        </w:rPr>
      </w:pPr>
    </w:p>
    <w:p w:rsidR="00044423" w:rsidRDefault="00044423" w:rsidP="00044423">
      <w:pPr>
        <w:pStyle w:val="afff1"/>
        <w:tabs>
          <w:tab w:val="center" w:pos="4649"/>
          <w:tab w:val="left" w:pos="7406"/>
        </w:tabs>
        <w:outlineLvl w:val="0"/>
        <w:rPr>
          <w:rFonts w:ascii="Times New Roman" w:hAnsi="Times New Roman" w:cs="Times New Roman"/>
          <w:szCs w:val="28"/>
        </w:rPr>
      </w:pPr>
    </w:p>
    <w:p w:rsidR="00044423" w:rsidRPr="00BE2162" w:rsidRDefault="00044423" w:rsidP="00044423">
      <w:pPr>
        <w:pStyle w:val="afff1"/>
        <w:tabs>
          <w:tab w:val="center" w:pos="4649"/>
          <w:tab w:val="left" w:pos="7406"/>
        </w:tabs>
        <w:outlineLvl w:val="0"/>
        <w:rPr>
          <w:rFonts w:ascii="Times New Roman" w:hAnsi="Times New Roman" w:cs="Times New Roman"/>
          <w:szCs w:val="28"/>
        </w:rPr>
      </w:pPr>
      <w:r w:rsidRPr="00BE2162">
        <w:rPr>
          <w:rFonts w:ascii="Times New Roman" w:hAnsi="Times New Roman" w:cs="Times New Roman"/>
          <w:szCs w:val="28"/>
        </w:rPr>
        <w:t>Городской Совет</w:t>
      </w:r>
    </w:p>
    <w:p w:rsidR="00044423" w:rsidRPr="00BE2162" w:rsidRDefault="00044423" w:rsidP="00044423">
      <w:pPr>
        <w:pStyle w:val="afff1"/>
        <w:outlineLvl w:val="0"/>
        <w:rPr>
          <w:rFonts w:ascii="Times New Roman" w:hAnsi="Times New Roman" w:cs="Times New Roman"/>
          <w:szCs w:val="28"/>
        </w:rPr>
      </w:pPr>
      <w:proofErr w:type="spellStart"/>
      <w:r w:rsidRPr="00BE2162">
        <w:rPr>
          <w:rFonts w:ascii="Times New Roman" w:hAnsi="Times New Roman" w:cs="Times New Roman"/>
          <w:szCs w:val="28"/>
        </w:rPr>
        <w:t>Самойловского</w:t>
      </w:r>
      <w:proofErr w:type="spellEnd"/>
      <w:r w:rsidRPr="00BE2162">
        <w:rPr>
          <w:rFonts w:ascii="Times New Roman" w:hAnsi="Times New Roman" w:cs="Times New Roman"/>
          <w:szCs w:val="28"/>
        </w:rPr>
        <w:t xml:space="preserve">  муниципального образования</w:t>
      </w:r>
    </w:p>
    <w:p w:rsidR="00044423" w:rsidRPr="00BE2162" w:rsidRDefault="00044423" w:rsidP="00044423">
      <w:pPr>
        <w:pStyle w:val="afff1"/>
        <w:outlineLvl w:val="0"/>
        <w:rPr>
          <w:rFonts w:ascii="Times New Roman" w:hAnsi="Times New Roman" w:cs="Times New Roman"/>
          <w:szCs w:val="28"/>
        </w:rPr>
      </w:pPr>
      <w:proofErr w:type="spellStart"/>
      <w:r w:rsidRPr="00BE2162">
        <w:rPr>
          <w:rFonts w:ascii="Times New Roman" w:hAnsi="Times New Roman" w:cs="Times New Roman"/>
          <w:szCs w:val="28"/>
        </w:rPr>
        <w:t>Самойловского</w:t>
      </w:r>
      <w:proofErr w:type="spellEnd"/>
      <w:r w:rsidRPr="00BE2162">
        <w:rPr>
          <w:rFonts w:ascii="Times New Roman" w:hAnsi="Times New Roman" w:cs="Times New Roman"/>
          <w:szCs w:val="28"/>
        </w:rPr>
        <w:t xml:space="preserve"> муниципального района Саратовской области</w:t>
      </w:r>
    </w:p>
    <w:p w:rsidR="00044423" w:rsidRPr="00166397" w:rsidRDefault="00044423" w:rsidP="00044423">
      <w:pPr>
        <w:pStyle w:val="afff1"/>
        <w:rPr>
          <w:szCs w:val="28"/>
        </w:rPr>
      </w:pPr>
      <w:r w:rsidRPr="001D63F9">
        <w:rPr>
          <w:rFonts w:ascii="Arial" w:hAnsi="Arial" w:cs="Arial"/>
          <w:szCs w:val="28"/>
        </w:rPr>
        <w:pict>
          <v:line id="_x0000_s1027" style="position:absolute;left:0;text-align:left;z-index:251658240" from="3.75pt,6.15pt" to="457.35pt,6.15pt" o:allowincell="f" strokeweight="6pt">
            <v:stroke linestyle="thickBetweenThin"/>
          </v:line>
        </w:pict>
      </w:r>
    </w:p>
    <w:p w:rsidR="00044423" w:rsidRPr="00BE2162" w:rsidRDefault="00044423" w:rsidP="00044423">
      <w:pPr>
        <w:pStyle w:val="afff2"/>
        <w:outlineLvl w:val="0"/>
        <w:rPr>
          <w:sz w:val="28"/>
          <w:szCs w:val="28"/>
        </w:rPr>
      </w:pPr>
      <w:r w:rsidRPr="00BE2162">
        <w:rPr>
          <w:sz w:val="28"/>
          <w:szCs w:val="28"/>
        </w:rPr>
        <w:t>РЕШЕНИЕ № ____</w:t>
      </w:r>
    </w:p>
    <w:p w:rsidR="00044423" w:rsidRPr="00BE2162" w:rsidRDefault="00044423" w:rsidP="00044423">
      <w:pPr>
        <w:pStyle w:val="afff2"/>
        <w:outlineLvl w:val="0"/>
        <w:rPr>
          <w:sz w:val="28"/>
          <w:szCs w:val="28"/>
        </w:rPr>
      </w:pPr>
      <w:r w:rsidRPr="00BE2162">
        <w:rPr>
          <w:sz w:val="28"/>
          <w:szCs w:val="28"/>
        </w:rPr>
        <w:t>проект</w:t>
      </w:r>
    </w:p>
    <w:p w:rsidR="00044423" w:rsidRPr="00BE2162" w:rsidRDefault="00044423" w:rsidP="00044423">
      <w:pPr>
        <w:pStyle w:val="afff2"/>
        <w:outlineLvl w:val="0"/>
        <w:rPr>
          <w:sz w:val="28"/>
          <w:szCs w:val="28"/>
        </w:rPr>
      </w:pPr>
    </w:p>
    <w:p w:rsidR="00044423" w:rsidRPr="00BE2162" w:rsidRDefault="00044423" w:rsidP="00044423">
      <w:pPr>
        <w:pStyle w:val="afff2"/>
        <w:jc w:val="left"/>
        <w:rPr>
          <w:sz w:val="28"/>
          <w:szCs w:val="28"/>
        </w:rPr>
      </w:pPr>
      <w:r w:rsidRPr="00BE2162">
        <w:rPr>
          <w:sz w:val="28"/>
          <w:szCs w:val="28"/>
        </w:rPr>
        <w:t>_________ 202</w:t>
      </w:r>
      <w:r>
        <w:rPr>
          <w:sz w:val="28"/>
          <w:szCs w:val="28"/>
        </w:rPr>
        <w:t>2</w:t>
      </w:r>
      <w:r w:rsidRPr="00BE2162">
        <w:rPr>
          <w:sz w:val="28"/>
          <w:szCs w:val="28"/>
        </w:rPr>
        <w:t xml:space="preserve"> г.</w:t>
      </w:r>
      <w:r w:rsidRPr="00BE2162">
        <w:rPr>
          <w:sz w:val="28"/>
          <w:szCs w:val="28"/>
        </w:rPr>
        <w:tab/>
      </w:r>
      <w:r w:rsidRPr="00BE2162">
        <w:rPr>
          <w:sz w:val="28"/>
          <w:szCs w:val="28"/>
        </w:rPr>
        <w:tab/>
      </w:r>
      <w:r w:rsidRPr="00BE2162">
        <w:rPr>
          <w:sz w:val="28"/>
          <w:szCs w:val="28"/>
        </w:rPr>
        <w:tab/>
      </w:r>
      <w:r w:rsidRPr="00BE2162">
        <w:rPr>
          <w:sz w:val="28"/>
          <w:szCs w:val="28"/>
        </w:rPr>
        <w:tab/>
        <w:t xml:space="preserve">                                р.п. Самойловка </w:t>
      </w:r>
    </w:p>
    <w:p w:rsidR="00044423" w:rsidRPr="00BE2162" w:rsidRDefault="00044423" w:rsidP="00044423">
      <w:pPr>
        <w:pStyle w:val="afff2"/>
        <w:jc w:val="left"/>
        <w:rPr>
          <w:sz w:val="28"/>
          <w:szCs w:val="28"/>
        </w:rPr>
      </w:pPr>
    </w:p>
    <w:p w:rsidR="00044423" w:rsidRPr="00BE2162" w:rsidRDefault="00044423" w:rsidP="00044423">
      <w:pPr>
        <w:pStyle w:val="afff2"/>
        <w:jc w:val="both"/>
        <w:rPr>
          <w:sz w:val="28"/>
          <w:szCs w:val="28"/>
        </w:rPr>
      </w:pPr>
      <w:r>
        <w:rPr>
          <w:sz w:val="28"/>
          <w:szCs w:val="28"/>
        </w:rPr>
        <w:t xml:space="preserve">Об утверждении местных нормативов градостроительного проектирования </w:t>
      </w:r>
      <w:proofErr w:type="spellStart"/>
      <w:r>
        <w:rPr>
          <w:sz w:val="28"/>
          <w:szCs w:val="28"/>
        </w:rPr>
        <w:t>Самойловского</w:t>
      </w:r>
      <w:proofErr w:type="spellEnd"/>
      <w:r>
        <w:rPr>
          <w:sz w:val="28"/>
          <w:szCs w:val="28"/>
        </w:rPr>
        <w:t xml:space="preserve"> муниципального образования </w:t>
      </w:r>
      <w:proofErr w:type="spellStart"/>
      <w:r>
        <w:rPr>
          <w:sz w:val="28"/>
          <w:szCs w:val="28"/>
        </w:rPr>
        <w:t>Самойловского</w:t>
      </w:r>
      <w:proofErr w:type="spellEnd"/>
      <w:r>
        <w:rPr>
          <w:sz w:val="28"/>
          <w:szCs w:val="28"/>
        </w:rPr>
        <w:t xml:space="preserve"> муниципального района Саратовской области</w:t>
      </w:r>
    </w:p>
    <w:p w:rsidR="00044423" w:rsidRPr="00BE2162" w:rsidRDefault="00044423" w:rsidP="00044423">
      <w:pPr>
        <w:pStyle w:val="afff2"/>
        <w:jc w:val="left"/>
        <w:rPr>
          <w:sz w:val="28"/>
          <w:szCs w:val="28"/>
        </w:rPr>
      </w:pPr>
    </w:p>
    <w:p w:rsidR="00044423" w:rsidRPr="00BE2162" w:rsidRDefault="00044423" w:rsidP="00044423">
      <w:pPr>
        <w:shd w:val="clear" w:color="auto" w:fill="FFFFFF"/>
        <w:spacing w:line="312" w:lineRule="atLeast"/>
        <w:jc w:val="both"/>
        <w:rPr>
          <w:sz w:val="28"/>
          <w:szCs w:val="28"/>
        </w:rPr>
      </w:pPr>
      <w:r w:rsidRPr="00BE2162">
        <w:rPr>
          <w:sz w:val="28"/>
          <w:szCs w:val="28"/>
        </w:rPr>
        <w:t xml:space="preserve">       </w:t>
      </w:r>
      <w:r>
        <w:rPr>
          <w:sz w:val="28"/>
          <w:szCs w:val="28"/>
        </w:rPr>
        <w:tab/>
      </w:r>
      <w:r w:rsidRPr="00BE2162">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 №190-ФЗ, Уставом </w:t>
      </w:r>
      <w:proofErr w:type="spellStart"/>
      <w:r w:rsidRPr="00BE2162">
        <w:rPr>
          <w:sz w:val="28"/>
          <w:szCs w:val="28"/>
        </w:rPr>
        <w:t>Самойловского</w:t>
      </w:r>
      <w:proofErr w:type="spellEnd"/>
      <w:r w:rsidRPr="00BE2162">
        <w:rPr>
          <w:sz w:val="28"/>
          <w:szCs w:val="28"/>
        </w:rPr>
        <w:t xml:space="preserve"> муниципального образования </w:t>
      </w:r>
      <w:proofErr w:type="spellStart"/>
      <w:r w:rsidRPr="00BE2162">
        <w:rPr>
          <w:sz w:val="28"/>
          <w:szCs w:val="28"/>
        </w:rPr>
        <w:t>Самойловского</w:t>
      </w:r>
      <w:proofErr w:type="spellEnd"/>
      <w:r w:rsidRPr="00BE2162">
        <w:rPr>
          <w:sz w:val="28"/>
          <w:szCs w:val="28"/>
        </w:rPr>
        <w:t xml:space="preserve"> муниципального района</w:t>
      </w:r>
      <w:r>
        <w:rPr>
          <w:sz w:val="28"/>
          <w:szCs w:val="28"/>
        </w:rPr>
        <w:t xml:space="preserve"> Саратовской области</w:t>
      </w:r>
      <w:r w:rsidRPr="00BE2162">
        <w:rPr>
          <w:sz w:val="28"/>
          <w:szCs w:val="28"/>
        </w:rPr>
        <w:t xml:space="preserve"> Городской Совет </w:t>
      </w:r>
      <w:proofErr w:type="spellStart"/>
      <w:r w:rsidRPr="00BE2162">
        <w:rPr>
          <w:sz w:val="28"/>
          <w:szCs w:val="28"/>
        </w:rPr>
        <w:t>Самойловского</w:t>
      </w:r>
      <w:proofErr w:type="spellEnd"/>
      <w:r w:rsidRPr="00BE2162">
        <w:rPr>
          <w:sz w:val="28"/>
          <w:szCs w:val="28"/>
        </w:rPr>
        <w:t xml:space="preserve"> муниципального образования </w:t>
      </w:r>
      <w:proofErr w:type="spellStart"/>
      <w:r w:rsidRPr="00BE2162">
        <w:rPr>
          <w:sz w:val="28"/>
          <w:szCs w:val="28"/>
        </w:rPr>
        <w:t>Самойловского</w:t>
      </w:r>
      <w:proofErr w:type="spellEnd"/>
      <w:r w:rsidRPr="00BE2162">
        <w:rPr>
          <w:sz w:val="28"/>
          <w:szCs w:val="28"/>
        </w:rPr>
        <w:t xml:space="preserve"> муниципального района</w:t>
      </w:r>
      <w:r>
        <w:rPr>
          <w:sz w:val="28"/>
          <w:szCs w:val="28"/>
        </w:rPr>
        <w:t xml:space="preserve"> Саратовской области</w:t>
      </w:r>
    </w:p>
    <w:p w:rsidR="00044423" w:rsidRPr="00BE2162" w:rsidRDefault="00044423" w:rsidP="00044423">
      <w:pPr>
        <w:shd w:val="clear" w:color="auto" w:fill="FFFFFF"/>
        <w:spacing w:line="312" w:lineRule="atLeast"/>
        <w:ind w:left="162" w:firstLine="546"/>
        <w:jc w:val="both"/>
        <w:rPr>
          <w:b/>
          <w:sz w:val="28"/>
          <w:szCs w:val="28"/>
        </w:rPr>
      </w:pPr>
    </w:p>
    <w:p w:rsidR="00044423" w:rsidRPr="00BE2162" w:rsidRDefault="00044423" w:rsidP="00044423">
      <w:pPr>
        <w:shd w:val="clear" w:color="auto" w:fill="FFFFFF"/>
        <w:spacing w:line="312" w:lineRule="atLeast"/>
        <w:ind w:left="162" w:firstLine="546"/>
        <w:jc w:val="both"/>
        <w:rPr>
          <w:b/>
          <w:sz w:val="28"/>
          <w:szCs w:val="28"/>
        </w:rPr>
      </w:pPr>
      <w:r w:rsidRPr="00BE2162">
        <w:rPr>
          <w:b/>
          <w:sz w:val="28"/>
          <w:szCs w:val="28"/>
        </w:rPr>
        <w:t>РЕШИЛ:</w:t>
      </w:r>
    </w:p>
    <w:p w:rsidR="00044423" w:rsidRPr="00166397" w:rsidRDefault="00044423" w:rsidP="00044423">
      <w:pPr>
        <w:shd w:val="clear" w:color="auto" w:fill="FFFFFF"/>
        <w:spacing w:line="312" w:lineRule="atLeast"/>
        <w:ind w:left="162"/>
        <w:jc w:val="both"/>
      </w:pPr>
    </w:p>
    <w:p w:rsidR="00044423" w:rsidRPr="00DD2EA9" w:rsidRDefault="00044423" w:rsidP="00044423">
      <w:pPr>
        <w:ind w:firstLine="709"/>
        <w:jc w:val="both"/>
        <w:rPr>
          <w:rStyle w:val="2c"/>
          <w:rFonts w:eastAsia="Calibri"/>
          <w:sz w:val="28"/>
          <w:szCs w:val="28"/>
        </w:rPr>
      </w:pPr>
      <w:r>
        <w:rPr>
          <w:sz w:val="28"/>
          <w:szCs w:val="28"/>
        </w:rPr>
        <w:t>1. Утвердить «</w:t>
      </w:r>
      <w:r w:rsidRPr="00DD2EA9">
        <w:rPr>
          <w:sz w:val="28"/>
          <w:szCs w:val="28"/>
        </w:rPr>
        <w:t>Местные нормативы градостроительного проектирования</w:t>
      </w:r>
      <w:r w:rsidRPr="00DD2EA9">
        <w:rPr>
          <w:rStyle w:val="2c"/>
          <w:rFonts w:eastAsia="Calibri"/>
          <w:sz w:val="28"/>
          <w:szCs w:val="28"/>
        </w:rPr>
        <w:t xml:space="preserve"> </w:t>
      </w:r>
      <w:proofErr w:type="spellStart"/>
      <w:r w:rsidRPr="00DD2EA9">
        <w:rPr>
          <w:rStyle w:val="2c"/>
          <w:rFonts w:eastAsia="Calibri"/>
          <w:sz w:val="28"/>
          <w:szCs w:val="28"/>
        </w:rPr>
        <w:t>Самойловского</w:t>
      </w:r>
      <w:proofErr w:type="spellEnd"/>
      <w:r w:rsidRPr="00DD2EA9">
        <w:rPr>
          <w:rStyle w:val="2c"/>
          <w:rFonts w:eastAsia="Calibri"/>
          <w:sz w:val="28"/>
          <w:szCs w:val="28"/>
        </w:rPr>
        <w:t xml:space="preserve"> муниципального образования </w:t>
      </w:r>
      <w:proofErr w:type="spellStart"/>
      <w:r w:rsidRPr="00DD2EA9">
        <w:rPr>
          <w:rStyle w:val="2c"/>
          <w:rFonts w:eastAsia="Calibri"/>
          <w:sz w:val="28"/>
          <w:szCs w:val="28"/>
        </w:rPr>
        <w:t>Самойловского</w:t>
      </w:r>
      <w:proofErr w:type="spellEnd"/>
      <w:r w:rsidRPr="00DD2EA9">
        <w:rPr>
          <w:rStyle w:val="2c"/>
          <w:rFonts w:eastAsia="Calibri"/>
          <w:sz w:val="28"/>
          <w:szCs w:val="28"/>
        </w:rPr>
        <w:t xml:space="preserve"> муниципального района Саратовской области</w:t>
      </w:r>
      <w:r>
        <w:rPr>
          <w:rStyle w:val="2c"/>
          <w:rFonts w:eastAsia="Calibri"/>
          <w:sz w:val="28"/>
          <w:szCs w:val="28"/>
        </w:rPr>
        <w:t>»</w:t>
      </w:r>
      <w:r w:rsidRPr="00DD2EA9">
        <w:rPr>
          <w:rStyle w:val="2c"/>
          <w:rFonts w:eastAsia="Calibri"/>
          <w:sz w:val="28"/>
          <w:szCs w:val="28"/>
        </w:rPr>
        <w:t xml:space="preserve"> согласно </w:t>
      </w:r>
      <w:r>
        <w:rPr>
          <w:rStyle w:val="2c"/>
          <w:rFonts w:eastAsia="Calibri"/>
          <w:sz w:val="28"/>
          <w:szCs w:val="28"/>
        </w:rPr>
        <w:t>п</w:t>
      </w:r>
      <w:r w:rsidRPr="00DD2EA9">
        <w:rPr>
          <w:rStyle w:val="2c"/>
          <w:rFonts w:eastAsia="Calibri"/>
          <w:sz w:val="28"/>
          <w:szCs w:val="28"/>
        </w:rPr>
        <w:t>риложени</w:t>
      </w:r>
      <w:r>
        <w:rPr>
          <w:rStyle w:val="2c"/>
          <w:rFonts w:eastAsia="Calibri"/>
          <w:sz w:val="28"/>
          <w:szCs w:val="28"/>
        </w:rPr>
        <w:t>ю</w:t>
      </w:r>
      <w:r w:rsidRPr="00DD2EA9">
        <w:rPr>
          <w:rStyle w:val="2c"/>
          <w:rFonts w:eastAsia="Calibri"/>
          <w:sz w:val="28"/>
          <w:szCs w:val="28"/>
        </w:rPr>
        <w:t xml:space="preserve"> к настоящему решению</w:t>
      </w:r>
      <w:r>
        <w:rPr>
          <w:rStyle w:val="2c"/>
          <w:rFonts w:eastAsia="Calibri"/>
          <w:sz w:val="28"/>
          <w:szCs w:val="28"/>
        </w:rPr>
        <w:t>.</w:t>
      </w:r>
    </w:p>
    <w:p w:rsidR="00B0539C" w:rsidRPr="00BE2162" w:rsidRDefault="00B0539C" w:rsidP="00B0539C">
      <w:pPr>
        <w:pStyle w:val="afff2"/>
        <w:ind w:firstLine="708"/>
        <w:jc w:val="both"/>
        <w:rPr>
          <w:b w:val="0"/>
          <w:bCs/>
          <w:sz w:val="28"/>
          <w:szCs w:val="28"/>
        </w:rPr>
      </w:pPr>
      <w:bookmarkStart w:id="0" w:name="_Toc432515924"/>
      <w:r w:rsidRPr="00BE2162">
        <w:rPr>
          <w:b w:val="0"/>
          <w:sz w:val="28"/>
          <w:szCs w:val="28"/>
        </w:rPr>
        <w:t>2. Настоящее решение обнародовать _______ 202</w:t>
      </w:r>
      <w:r>
        <w:rPr>
          <w:b w:val="0"/>
          <w:sz w:val="28"/>
          <w:szCs w:val="28"/>
        </w:rPr>
        <w:t>2</w:t>
      </w:r>
      <w:r w:rsidRPr="00BE2162">
        <w:rPr>
          <w:b w:val="0"/>
          <w:sz w:val="28"/>
          <w:szCs w:val="28"/>
        </w:rPr>
        <w:t xml:space="preserve">г. в специальных местах обнародования, разместить на официальном сайте </w:t>
      </w:r>
      <w:hyperlink r:id="rId9" w:history="1">
        <w:r w:rsidRPr="00BE2162">
          <w:rPr>
            <w:rStyle w:val="af6"/>
            <w:b w:val="0"/>
            <w:sz w:val="28"/>
            <w:szCs w:val="28"/>
            <w:lang w:val="en-US"/>
          </w:rPr>
          <w:t>http</w:t>
        </w:r>
        <w:r w:rsidRPr="00BE2162">
          <w:rPr>
            <w:rStyle w:val="af6"/>
            <w:b w:val="0"/>
            <w:sz w:val="28"/>
            <w:szCs w:val="28"/>
          </w:rPr>
          <w:t>://</w:t>
        </w:r>
        <w:proofErr w:type="spellStart"/>
        <w:r w:rsidRPr="00BE2162">
          <w:rPr>
            <w:rStyle w:val="af6"/>
            <w:b w:val="0"/>
            <w:sz w:val="28"/>
            <w:szCs w:val="28"/>
            <w:lang w:val="en-US"/>
          </w:rPr>
          <w:t>sam</w:t>
        </w:r>
        <w:proofErr w:type="spellEnd"/>
        <w:r w:rsidRPr="00BE2162">
          <w:rPr>
            <w:rStyle w:val="af6"/>
            <w:b w:val="0"/>
            <w:sz w:val="28"/>
            <w:szCs w:val="28"/>
          </w:rPr>
          <w:t>64.</w:t>
        </w:r>
        <w:proofErr w:type="spellStart"/>
        <w:r w:rsidRPr="00BE2162">
          <w:rPr>
            <w:rStyle w:val="af6"/>
            <w:b w:val="0"/>
            <w:sz w:val="28"/>
            <w:szCs w:val="28"/>
            <w:lang w:val="en-US"/>
          </w:rPr>
          <w:t>ru</w:t>
        </w:r>
        <w:proofErr w:type="spellEnd"/>
      </w:hyperlink>
      <w:r w:rsidRPr="00BE2162">
        <w:rPr>
          <w:b w:val="0"/>
          <w:sz w:val="28"/>
          <w:szCs w:val="28"/>
        </w:rPr>
        <w:t xml:space="preserve"> </w:t>
      </w:r>
      <w:proofErr w:type="spellStart"/>
      <w:r w:rsidRPr="00BE2162">
        <w:rPr>
          <w:b w:val="0"/>
          <w:sz w:val="28"/>
          <w:szCs w:val="28"/>
        </w:rPr>
        <w:t>Самойловского</w:t>
      </w:r>
      <w:proofErr w:type="spellEnd"/>
      <w:r w:rsidRPr="00BE2162">
        <w:rPr>
          <w:b w:val="0"/>
          <w:sz w:val="28"/>
          <w:szCs w:val="28"/>
        </w:rPr>
        <w:t xml:space="preserve"> муниципального района в сети «Интернет» и в ФГИС ТП.</w:t>
      </w:r>
    </w:p>
    <w:p w:rsidR="00B0539C" w:rsidRPr="00BE2162" w:rsidRDefault="00B0539C" w:rsidP="00B0539C">
      <w:pPr>
        <w:pStyle w:val="afff2"/>
        <w:ind w:firstLine="708"/>
        <w:jc w:val="both"/>
        <w:rPr>
          <w:b w:val="0"/>
          <w:bCs/>
          <w:sz w:val="28"/>
          <w:szCs w:val="28"/>
        </w:rPr>
      </w:pPr>
      <w:r w:rsidRPr="00BE2162">
        <w:rPr>
          <w:b w:val="0"/>
          <w:sz w:val="28"/>
          <w:szCs w:val="28"/>
        </w:rPr>
        <w:t>3. Настоящее решение вступает в силу со дня официального обнародования.</w:t>
      </w:r>
    </w:p>
    <w:p w:rsidR="00B0539C" w:rsidRDefault="00B0539C" w:rsidP="00B0539C">
      <w:pPr>
        <w:pStyle w:val="afff2"/>
        <w:ind w:firstLine="708"/>
        <w:jc w:val="both"/>
        <w:rPr>
          <w:b w:val="0"/>
          <w:sz w:val="28"/>
          <w:szCs w:val="28"/>
        </w:rPr>
      </w:pPr>
      <w:r w:rsidRPr="00BE2162">
        <w:rPr>
          <w:b w:val="0"/>
          <w:sz w:val="28"/>
          <w:szCs w:val="28"/>
        </w:rPr>
        <w:t xml:space="preserve">4. </w:t>
      </w:r>
      <w:proofErr w:type="gramStart"/>
      <w:r w:rsidRPr="00BE2162">
        <w:rPr>
          <w:b w:val="0"/>
          <w:sz w:val="28"/>
          <w:szCs w:val="28"/>
        </w:rPr>
        <w:t>Контроль за</w:t>
      </w:r>
      <w:proofErr w:type="gramEnd"/>
      <w:r w:rsidRPr="00BE2162">
        <w:rPr>
          <w:b w:val="0"/>
          <w:sz w:val="28"/>
          <w:szCs w:val="28"/>
        </w:rPr>
        <w:t xml:space="preserve"> исполнением настоящего решения оставляю за собой.</w:t>
      </w:r>
    </w:p>
    <w:p w:rsidR="00B0539C" w:rsidRDefault="00B0539C" w:rsidP="00B0539C">
      <w:pPr>
        <w:pStyle w:val="afff2"/>
        <w:ind w:firstLine="708"/>
        <w:jc w:val="both"/>
        <w:rPr>
          <w:b w:val="0"/>
          <w:sz w:val="28"/>
          <w:szCs w:val="28"/>
        </w:rPr>
      </w:pPr>
    </w:p>
    <w:p w:rsidR="00B0539C" w:rsidRPr="00BE2162" w:rsidRDefault="00B0539C" w:rsidP="00B0539C">
      <w:pPr>
        <w:pStyle w:val="afff2"/>
        <w:ind w:hanging="142"/>
        <w:jc w:val="both"/>
        <w:rPr>
          <w:bCs/>
          <w:sz w:val="28"/>
          <w:szCs w:val="28"/>
        </w:rPr>
      </w:pPr>
      <w:r w:rsidRPr="00BE2162">
        <w:rPr>
          <w:sz w:val="28"/>
          <w:szCs w:val="28"/>
        </w:rPr>
        <w:t xml:space="preserve">Глава </w:t>
      </w:r>
      <w:proofErr w:type="gramStart"/>
      <w:r w:rsidRPr="00BE2162">
        <w:rPr>
          <w:sz w:val="28"/>
          <w:szCs w:val="28"/>
          <w:lang w:val="en-US"/>
        </w:rPr>
        <w:t>C</w:t>
      </w:r>
      <w:proofErr w:type="spellStart"/>
      <w:proofErr w:type="gramEnd"/>
      <w:r w:rsidRPr="00BE2162">
        <w:rPr>
          <w:sz w:val="28"/>
          <w:szCs w:val="28"/>
        </w:rPr>
        <w:t>амойловского</w:t>
      </w:r>
      <w:proofErr w:type="spellEnd"/>
    </w:p>
    <w:p w:rsidR="00B0539C" w:rsidRPr="00BE2162" w:rsidRDefault="00B0539C" w:rsidP="00B0539C">
      <w:pPr>
        <w:ind w:left="-142"/>
        <w:jc w:val="both"/>
        <w:rPr>
          <w:sz w:val="28"/>
          <w:szCs w:val="28"/>
        </w:rPr>
      </w:pPr>
      <w:r w:rsidRPr="00BE2162">
        <w:rPr>
          <w:b/>
          <w:sz w:val="28"/>
          <w:szCs w:val="28"/>
        </w:rPr>
        <w:t>муниципального образования</w:t>
      </w:r>
      <w:r w:rsidRPr="00BE2162">
        <w:rPr>
          <w:b/>
          <w:sz w:val="28"/>
          <w:szCs w:val="28"/>
        </w:rPr>
        <w:tab/>
      </w:r>
      <w:r w:rsidRPr="00BE2162">
        <w:rPr>
          <w:b/>
          <w:sz w:val="28"/>
          <w:szCs w:val="28"/>
        </w:rPr>
        <w:tab/>
      </w:r>
      <w:r>
        <w:rPr>
          <w:b/>
          <w:sz w:val="28"/>
          <w:szCs w:val="28"/>
        </w:rPr>
        <w:t xml:space="preserve">                                    </w:t>
      </w:r>
      <w:r w:rsidRPr="00BE2162">
        <w:rPr>
          <w:b/>
          <w:sz w:val="28"/>
          <w:szCs w:val="28"/>
        </w:rPr>
        <w:t>Е.И. Свинарев</w:t>
      </w:r>
    </w:p>
    <w:p w:rsidR="005F290F" w:rsidRDefault="005F290F" w:rsidP="005F290F">
      <w:pPr>
        <w:pStyle w:val="Default"/>
        <w:rPr>
          <w:sz w:val="28"/>
          <w:szCs w:val="40"/>
        </w:rPr>
      </w:pPr>
    </w:p>
    <w:p w:rsidR="005F290F" w:rsidRPr="008E4740" w:rsidRDefault="005F290F" w:rsidP="005F290F">
      <w:pPr>
        <w:pStyle w:val="Default"/>
        <w:rPr>
          <w:sz w:val="28"/>
          <w:szCs w:val="40"/>
        </w:rPr>
      </w:pPr>
    </w:p>
    <w:p w:rsidR="005F290F" w:rsidRPr="008E4740" w:rsidRDefault="005F290F" w:rsidP="005F290F">
      <w:pPr>
        <w:pStyle w:val="Default"/>
        <w:rPr>
          <w:sz w:val="28"/>
          <w:szCs w:val="40"/>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Default="009459B0" w:rsidP="005F290F">
      <w:pPr>
        <w:contextualSpacing/>
        <w:jc w:val="center"/>
        <w:rPr>
          <w:b/>
          <w:color w:val="000000" w:themeColor="text1"/>
          <w:sz w:val="34"/>
          <w:szCs w:val="34"/>
        </w:rPr>
      </w:pP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DC4303">
        <w:rPr>
          <w:b/>
          <w:color w:val="000000" w:themeColor="text1"/>
          <w:sz w:val="34"/>
          <w:szCs w:val="34"/>
        </w:rPr>
        <w:t>С</w:t>
      </w:r>
      <w:r w:rsidR="00707CE5">
        <w:rPr>
          <w:b/>
          <w:color w:val="000000" w:themeColor="text1"/>
          <w:sz w:val="34"/>
          <w:szCs w:val="34"/>
        </w:rPr>
        <w:t>АМОЙЛОВСКОГО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4C590D" w:rsidP="005F290F">
      <w:pPr>
        <w:ind w:left="851" w:right="991"/>
        <w:jc w:val="center"/>
        <w:rPr>
          <w:b/>
          <w:color w:val="404040" w:themeColor="text1" w:themeTint="BF"/>
          <w:sz w:val="48"/>
          <w:szCs w:val="48"/>
        </w:rPr>
      </w:pPr>
      <w:r w:rsidRPr="004C590D">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231056" w:rsidP="005F290F">
      <w:pPr>
        <w:jc w:val="center"/>
        <w:rPr>
          <w:sz w:val="28"/>
          <w:szCs w:val="28"/>
        </w:rPr>
      </w:pPr>
      <w:r>
        <w:rPr>
          <w:b/>
          <w:sz w:val="28"/>
          <w:szCs w:val="28"/>
        </w:rPr>
        <w:t>Самойловского</w:t>
      </w:r>
      <w:r w:rsidR="005F290F" w:rsidRPr="007B3362">
        <w:rPr>
          <w:b/>
          <w:sz w:val="28"/>
          <w:szCs w:val="28"/>
        </w:rPr>
        <w:t xml:space="preserve"> муниципального образования Самойловского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BA48DA">
            <w:pPr>
              <w:jc w:val="center"/>
            </w:pPr>
            <w:r>
              <w:t>21</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5428F7">
            <w:pPr>
              <w:rPr>
                <w:spacing w:val="-6"/>
              </w:rPr>
            </w:pPr>
            <w:r w:rsidRPr="004C2E4F">
              <w:rPr>
                <w:spacing w:val="-6"/>
              </w:rPr>
              <w:t xml:space="preserve">Общая </w:t>
            </w:r>
            <w:r>
              <w:rPr>
                <w:spacing w:val="-6"/>
              </w:rPr>
              <w:t xml:space="preserve">информация </w:t>
            </w:r>
            <w:r w:rsidRPr="004C2E4F">
              <w:rPr>
                <w:spacing w:val="-6"/>
              </w:rPr>
              <w:t xml:space="preserve">об </w:t>
            </w:r>
            <w:proofErr w:type="spellStart"/>
            <w:r w:rsidRPr="004C2E4F">
              <w:rPr>
                <w:spacing w:val="-6"/>
              </w:rPr>
              <w:t>Самойловском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BA48DA">
            <w:pPr>
              <w:jc w:val="center"/>
            </w:pPr>
            <w:r>
              <w:t>21</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BA48DA">
            <w:pPr>
              <w:jc w:val="center"/>
            </w:pPr>
            <w:r>
              <w:t>24</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961B7F">
            <w:pPr>
              <w:jc w:val="center"/>
            </w:pPr>
            <w:r>
              <w:t>3</w:t>
            </w:r>
            <w:r w:rsidR="00961B7F">
              <w:t>5</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r w:rsidR="001C36FB" w:rsidRPr="001C36FB">
        <w:rPr>
          <w:sz w:val="24"/>
          <w:szCs w:val="24"/>
        </w:rPr>
        <w:t>Самойловского</w:t>
      </w:r>
      <w:r w:rsidR="005F290F" w:rsidRPr="00116F82">
        <w:rPr>
          <w:sz w:val="24"/>
          <w:szCs w:val="24"/>
        </w:rPr>
        <w:t xml:space="preserve"> муниципального образования Самойловского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Pr="00843683">
        <w:rPr>
          <w:sz w:val="24"/>
          <w:szCs w:val="24"/>
        </w:rPr>
        <w:t>Самойловского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0C05B7" w:rsidRPr="004A52B8">
        <w:t>Самойловского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AC3759">
      <w:pPr>
        <w:ind w:firstLine="540"/>
      </w:pPr>
      <w:r w:rsidRPr="005428F7">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r w:rsidR="00116F82">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района,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повышения эффективности использования территорий в границах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74" w:type="dxa"/>
            <w:vAlign w:val="center"/>
          </w:tcPr>
          <w:p w:rsidR="005428F7" w:rsidRPr="0050615D" w:rsidRDefault="005428F7" w:rsidP="007F6399">
            <w:pPr>
              <w:jc w:val="center"/>
            </w:pPr>
            <w:r w:rsidRPr="0050615D">
              <w:t>1</w:t>
            </w:r>
          </w:p>
        </w:tc>
        <w:tc>
          <w:tcPr>
            <w:tcW w:w="2971" w:type="dxa"/>
            <w:vAlign w:val="center"/>
          </w:tcPr>
          <w:p w:rsidR="005428F7" w:rsidRPr="00F31C21" w:rsidRDefault="005428F7" w:rsidP="007F6399">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5428F7" w:rsidP="007F6399">
            <w:pPr>
              <w:jc w:val="center"/>
            </w:pPr>
            <w:r w:rsidRPr="00F31C21">
              <w:rPr>
                <w:sz w:val="22"/>
              </w:rPr>
              <w:t>1</w:t>
            </w:r>
            <w:r>
              <w:rPr>
                <w:sz w:val="22"/>
              </w:rPr>
              <w:t>4</w:t>
            </w:r>
            <w:r w:rsidRPr="00F31C21">
              <w:rPr>
                <w:sz w:val="22"/>
              </w:rPr>
              <w:t>0 **</w:t>
            </w:r>
          </w:p>
        </w:tc>
        <w:tc>
          <w:tcPr>
            <w:tcW w:w="3402"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74" w:type="dxa"/>
            <w:vAlign w:val="center"/>
          </w:tcPr>
          <w:p w:rsidR="005428F7" w:rsidRPr="0050615D" w:rsidRDefault="005428F7" w:rsidP="007F6399">
            <w:pPr>
              <w:jc w:val="center"/>
            </w:pPr>
            <w:r w:rsidRPr="0050615D">
              <w:t>2</w:t>
            </w:r>
          </w:p>
        </w:tc>
        <w:tc>
          <w:tcPr>
            <w:tcW w:w="2971" w:type="dxa"/>
            <w:vAlign w:val="center"/>
          </w:tcPr>
          <w:p w:rsidR="005428F7" w:rsidRPr="00F31C21" w:rsidRDefault="005428F7" w:rsidP="007F6399">
            <w:pPr>
              <w:jc w:val="center"/>
            </w:pPr>
            <w:r w:rsidRPr="00F31C21">
              <w:rPr>
                <w:sz w:val="22"/>
              </w:rPr>
              <w:t>То же с централизованным горячим водоснабжением</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5428F7" w:rsidP="007F6399">
            <w:pPr>
              <w:jc w:val="center"/>
            </w:pPr>
            <w:r w:rsidRPr="00F31C21">
              <w:rPr>
                <w:sz w:val="22"/>
              </w:rPr>
              <w:t>2</w:t>
            </w:r>
            <w:r>
              <w:rPr>
                <w:sz w:val="22"/>
              </w:rPr>
              <w:t>5</w:t>
            </w:r>
            <w:r w:rsidRPr="00F31C21">
              <w:rPr>
                <w:sz w:val="22"/>
              </w:rPr>
              <w:t>0 **</w:t>
            </w:r>
          </w:p>
        </w:tc>
        <w:tc>
          <w:tcPr>
            <w:tcW w:w="3402" w:type="dxa"/>
            <w:gridSpan w:val="2"/>
            <w:vMerge/>
            <w:vAlign w:val="center"/>
          </w:tcPr>
          <w:p w:rsidR="005428F7" w:rsidRPr="00323B3B" w:rsidRDefault="005428F7" w:rsidP="007F6399">
            <w:pPr>
              <w:jc w:val="center"/>
            </w:pPr>
          </w:p>
        </w:tc>
      </w:tr>
      <w:tr w:rsidR="005428F7" w:rsidRPr="00323B3B" w:rsidTr="007F6399">
        <w:trPr>
          <w:trHeight w:val="555"/>
        </w:trPr>
        <w:tc>
          <w:tcPr>
            <w:tcW w:w="574" w:type="dxa"/>
            <w:vAlign w:val="center"/>
          </w:tcPr>
          <w:p w:rsidR="005428F7" w:rsidRPr="0050615D" w:rsidRDefault="005428F7" w:rsidP="007F6399">
            <w:pPr>
              <w:jc w:val="center"/>
            </w:pPr>
            <w:r w:rsidRPr="0050615D">
              <w:t>3</w:t>
            </w:r>
          </w:p>
        </w:tc>
        <w:tc>
          <w:tcPr>
            <w:tcW w:w="2971" w:type="dxa"/>
            <w:vAlign w:val="center"/>
          </w:tcPr>
          <w:p w:rsidR="005428F7" w:rsidRPr="00F31C21" w:rsidRDefault="005428F7" w:rsidP="007F6399">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5428F7" w:rsidP="007F6399">
            <w:pPr>
              <w:jc w:val="center"/>
            </w:pPr>
            <w:r>
              <w:rPr>
                <w:sz w:val="22"/>
              </w:rPr>
              <w:t>20</w:t>
            </w:r>
            <w:r w:rsidRPr="00F31C21">
              <w:rPr>
                <w:sz w:val="22"/>
              </w:rPr>
              <w:t>0 **</w:t>
            </w:r>
          </w:p>
        </w:tc>
        <w:tc>
          <w:tcPr>
            <w:tcW w:w="3402" w:type="dxa"/>
            <w:gridSpan w:val="2"/>
            <w:vMerge/>
            <w:vAlign w:val="center"/>
          </w:tcPr>
          <w:p w:rsidR="005428F7" w:rsidRPr="00323B3B" w:rsidRDefault="005428F7"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lastRenderedPageBreak/>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связи жилых и производственных территорий, обслуживают производственные территории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lastRenderedPageBreak/>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Основные 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r w:rsidRPr="00304AB9">
              <w:br/>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lastRenderedPageBreak/>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lastRenderedPageBreak/>
        <w:t>_____</w:t>
      </w:r>
    </w:p>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Pr="00A57CB7" w:rsidRDefault="00A57CB7" w:rsidP="00A57CB7">
      <w:pPr>
        <w:ind w:firstLine="851"/>
        <w:jc w:val="right"/>
        <w:rPr>
          <w:szCs w:val="22"/>
        </w:rPr>
      </w:pPr>
      <w:r>
        <w:t xml:space="preserve">Таблица </w:t>
      </w:r>
      <w:r w:rsidR="00567013">
        <w:t>1</w:t>
      </w:r>
      <w:r>
        <w:t>.</w:t>
      </w:r>
      <w:r w:rsidR="00A13C91">
        <w:t>2</w:t>
      </w:r>
      <w:r>
        <w:t>.</w:t>
      </w:r>
      <w:r w:rsidR="00567013">
        <w:t>9</w:t>
      </w:r>
      <w:r>
        <w:t>.</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397"/>
        <w:gridCol w:w="3343"/>
        <w:gridCol w:w="1730"/>
        <w:gridCol w:w="1299"/>
        <w:gridCol w:w="1447"/>
        <w:gridCol w:w="1351"/>
      </w:tblGrid>
      <w:tr w:rsidR="00A57CB7" w:rsidRPr="0016776E" w:rsidTr="009734BB">
        <w:trPr>
          <w:cantSplit/>
          <w:trHeight w:val="342"/>
          <w:tblHeader/>
          <w:jc w:val="center"/>
        </w:trPr>
        <w:tc>
          <w:tcPr>
            <w:tcW w:w="208" w:type="pct"/>
            <w:vMerge w:val="restart"/>
            <w:shd w:val="clear" w:color="auto" w:fill="FFFFFF" w:themeFill="background1"/>
            <w:vAlign w:val="center"/>
          </w:tcPr>
          <w:p w:rsidR="00A57CB7" w:rsidRPr="0016776E" w:rsidRDefault="00A57CB7" w:rsidP="009734BB">
            <w:pPr>
              <w:jc w:val="center"/>
              <w:rPr>
                <w:b/>
                <w:color w:val="000000" w:themeColor="text1"/>
              </w:rPr>
            </w:pPr>
            <w:r w:rsidRPr="0016776E">
              <w:rPr>
                <w:b/>
                <w:color w:val="000000" w:themeColor="text1"/>
                <w:sz w:val="22"/>
                <w:szCs w:val="22"/>
              </w:rPr>
              <w:t xml:space="preserve">№ </w:t>
            </w:r>
            <w:proofErr w:type="spellStart"/>
            <w:proofErr w:type="gramStart"/>
            <w:r w:rsidRPr="0016776E">
              <w:rPr>
                <w:b/>
                <w:color w:val="000000" w:themeColor="text1"/>
                <w:sz w:val="22"/>
                <w:szCs w:val="22"/>
              </w:rPr>
              <w:t>п</w:t>
            </w:r>
            <w:proofErr w:type="spellEnd"/>
            <w:proofErr w:type="gram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A57CB7" w:rsidRPr="0016776E" w:rsidRDefault="00A57CB7" w:rsidP="009734BB">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57CB7" w:rsidRPr="0016776E" w:rsidRDefault="00A57CB7" w:rsidP="009734BB">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57CB7" w:rsidRPr="0016776E" w:rsidRDefault="00A57CB7" w:rsidP="009734BB">
            <w:pPr>
              <w:ind w:firstLine="1"/>
              <w:jc w:val="center"/>
              <w:rPr>
                <w:b/>
                <w:color w:val="000000" w:themeColor="text1"/>
              </w:rPr>
            </w:pPr>
            <w:r w:rsidRPr="0016776E">
              <w:rPr>
                <w:b/>
                <w:color w:val="000000" w:themeColor="text1"/>
                <w:sz w:val="22"/>
                <w:szCs w:val="22"/>
              </w:rPr>
              <w:t>Максимально</w:t>
            </w:r>
          </w:p>
          <w:p w:rsidR="00A57CB7" w:rsidRPr="0016776E" w:rsidRDefault="00A57CB7" w:rsidP="009734BB">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57CB7" w:rsidRPr="0016776E" w:rsidTr="009734BB">
        <w:trPr>
          <w:cantSplit/>
          <w:trHeight w:val="342"/>
          <w:tblHeader/>
          <w:jc w:val="center"/>
        </w:trPr>
        <w:tc>
          <w:tcPr>
            <w:tcW w:w="208" w:type="pct"/>
            <w:vMerge/>
            <w:shd w:val="clear" w:color="auto" w:fill="FFFFFF" w:themeFill="background1"/>
            <w:vAlign w:val="center"/>
          </w:tcPr>
          <w:p w:rsidR="00A57CB7" w:rsidRPr="0016776E" w:rsidRDefault="00A57CB7" w:rsidP="009734BB">
            <w:pPr>
              <w:jc w:val="center"/>
              <w:rPr>
                <w:b/>
                <w:color w:val="000000" w:themeColor="text1"/>
              </w:rPr>
            </w:pPr>
          </w:p>
        </w:tc>
        <w:tc>
          <w:tcPr>
            <w:tcW w:w="1747" w:type="pct"/>
            <w:vMerge/>
            <w:shd w:val="clear" w:color="auto" w:fill="FFFFFF" w:themeFill="background1"/>
            <w:vAlign w:val="center"/>
          </w:tcPr>
          <w:p w:rsidR="00A57CB7" w:rsidRPr="0016776E" w:rsidRDefault="00A57CB7" w:rsidP="009734BB">
            <w:pPr>
              <w:jc w:val="center"/>
              <w:rPr>
                <w:b/>
                <w:color w:val="000000" w:themeColor="text1"/>
              </w:rPr>
            </w:pPr>
          </w:p>
        </w:tc>
        <w:tc>
          <w:tcPr>
            <w:tcW w:w="904" w:type="pct"/>
            <w:shd w:val="clear" w:color="auto" w:fill="FFFFFF" w:themeFill="background1"/>
            <w:vAlign w:val="center"/>
          </w:tcPr>
          <w:p w:rsidR="00A57CB7" w:rsidRPr="0016776E" w:rsidRDefault="00A57CB7" w:rsidP="009734BB">
            <w:pPr>
              <w:jc w:val="center"/>
              <w:rPr>
                <w:b/>
                <w:color w:val="000000" w:themeColor="text1"/>
              </w:rPr>
            </w:pPr>
            <w:r w:rsidRPr="0016776E">
              <w:rPr>
                <w:b/>
                <w:color w:val="000000" w:themeColor="text1"/>
                <w:sz w:val="22"/>
                <w:szCs w:val="22"/>
              </w:rPr>
              <w:t>Единица</w:t>
            </w:r>
          </w:p>
          <w:p w:rsidR="00A57CB7" w:rsidRPr="0016776E" w:rsidRDefault="00A57CB7" w:rsidP="009734BB">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A57CB7" w:rsidRPr="0016776E" w:rsidRDefault="00A57CB7" w:rsidP="009734BB">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57CB7" w:rsidRPr="0016776E" w:rsidRDefault="00A57CB7" w:rsidP="009734BB">
            <w:pPr>
              <w:jc w:val="center"/>
              <w:rPr>
                <w:b/>
                <w:color w:val="000000" w:themeColor="text1"/>
              </w:rPr>
            </w:pPr>
            <w:r w:rsidRPr="0016776E">
              <w:rPr>
                <w:b/>
                <w:color w:val="000000" w:themeColor="text1"/>
                <w:sz w:val="22"/>
                <w:szCs w:val="22"/>
              </w:rPr>
              <w:t>Единица</w:t>
            </w:r>
          </w:p>
          <w:p w:rsidR="00A57CB7" w:rsidRPr="0016776E" w:rsidRDefault="00A57CB7" w:rsidP="009734BB">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57CB7" w:rsidRPr="0016776E" w:rsidRDefault="00A57CB7" w:rsidP="009734BB">
            <w:pPr>
              <w:ind w:left="107" w:firstLine="1"/>
              <w:jc w:val="center"/>
              <w:rPr>
                <w:b/>
                <w:color w:val="000000" w:themeColor="text1"/>
              </w:rPr>
            </w:pPr>
            <w:r w:rsidRPr="0016776E">
              <w:rPr>
                <w:b/>
                <w:color w:val="000000" w:themeColor="text1"/>
                <w:sz w:val="22"/>
                <w:szCs w:val="22"/>
              </w:rPr>
              <w:t>Величина</w:t>
            </w:r>
          </w:p>
        </w:tc>
      </w:tr>
      <w:tr w:rsidR="00A57CB7" w:rsidRPr="0016776E" w:rsidTr="009734BB">
        <w:trPr>
          <w:cantSplit/>
          <w:trHeight w:val="480"/>
          <w:jc w:val="center"/>
        </w:trPr>
        <w:tc>
          <w:tcPr>
            <w:tcW w:w="208" w:type="pct"/>
            <w:vAlign w:val="center"/>
          </w:tcPr>
          <w:p w:rsidR="00A57CB7" w:rsidRPr="0016776E" w:rsidRDefault="00A57CB7" w:rsidP="009734BB">
            <w:pPr>
              <w:jc w:val="center"/>
              <w:rPr>
                <w:color w:val="000000" w:themeColor="text1"/>
              </w:rPr>
            </w:pPr>
            <w:r w:rsidRPr="0016776E">
              <w:rPr>
                <w:color w:val="000000" w:themeColor="text1"/>
                <w:sz w:val="22"/>
                <w:szCs w:val="22"/>
              </w:rPr>
              <w:t>1</w:t>
            </w:r>
          </w:p>
        </w:tc>
        <w:tc>
          <w:tcPr>
            <w:tcW w:w="1747" w:type="pct"/>
            <w:vAlign w:val="center"/>
          </w:tcPr>
          <w:p w:rsidR="00A57CB7" w:rsidRPr="0016776E" w:rsidRDefault="00A57CB7" w:rsidP="009734BB">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57CB7" w:rsidRPr="0016776E" w:rsidRDefault="00A57CB7" w:rsidP="009734BB">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57CB7" w:rsidRPr="0016776E" w:rsidRDefault="00A57CB7" w:rsidP="009734BB">
            <w:pPr>
              <w:ind w:left="-72"/>
              <w:jc w:val="center"/>
              <w:rPr>
                <w:color w:val="000000" w:themeColor="text1"/>
              </w:rPr>
            </w:pPr>
          </w:p>
          <w:p w:rsidR="00A57CB7" w:rsidRPr="0016776E" w:rsidRDefault="00A57CB7" w:rsidP="009734BB">
            <w:pPr>
              <w:ind w:left="-72"/>
              <w:jc w:val="center"/>
              <w:rPr>
                <w:color w:val="000000" w:themeColor="text1"/>
              </w:rPr>
            </w:pPr>
          </w:p>
          <w:p w:rsidR="00A57CB7" w:rsidRPr="0016776E" w:rsidRDefault="00A57CB7" w:rsidP="009734BB">
            <w:pPr>
              <w:ind w:left="-72"/>
              <w:jc w:val="center"/>
              <w:rPr>
                <w:color w:val="000000" w:themeColor="text1"/>
              </w:rPr>
            </w:pPr>
            <w:r>
              <w:rPr>
                <w:color w:val="000000" w:themeColor="text1"/>
                <w:sz w:val="22"/>
                <w:szCs w:val="22"/>
              </w:rPr>
              <w:t>1</w:t>
            </w:r>
          </w:p>
          <w:p w:rsidR="00A57CB7" w:rsidRPr="0016776E" w:rsidRDefault="00A57CB7" w:rsidP="009734BB">
            <w:pPr>
              <w:ind w:left="-72"/>
              <w:jc w:val="center"/>
              <w:rPr>
                <w:color w:val="000000" w:themeColor="text1"/>
              </w:rPr>
            </w:pPr>
          </w:p>
          <w:p w:rsidR="00A57CB7" w:rsidRPr="0016776E" w:rsidRDefault="00A57CB7" w:rsidP="009734BB">
            <w:pPr>
              <w:ind w:left="-72"/>
              <w:rPr>
                <w:color w:val="000000" w:themeColor="text1"/>
              </w:rPr>
            </w:pPr>
          </w:p>
        </w:tc>
        <w:tc>
          <w:tcPr>
            <w:tcW w:w="75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250</w:t>
            </w:r>
          </w:p>
        </w:tc>
      </w:tr>
      <w:tr w:rsidR="00A57CB7" w:rsidRPr="0016776E" w:rsidTr="009734BB">
        <w:trPr>
          <w:cantSplit/>
          <w:trHeight w:val="360"/>
          <w:jc w:val="center"/>
        </w:trPr>
        <w:tc>
          <w:tcPr>
            <w:tcW w:w="208" w:type="pct"/>
            <w:vAlign w:val="center"/>
          </w:tcPr>
          <w:p w:rsidR="00A57CB7" w:rsidRPr="0016776E" w:rsidRDefault="00A57CB7" w:rsidP="009734BB">
            <w:pPr>
              <w:jc w:val="center"/>
              <w:rPr>
                <w:color w:val="000000" w:themeColor="text1"/>
              </w:rPr>
            </w:pPr>
            <w:r w:rsidRPr="0016776E">
              <w:rPr>
                <w:color w:val="000000" w:themeColor="text1"/>
                <w:sz w:val="22"/>
                <w:szCs w:val="22"/>
              </w:rPr>
              <w:t>2</w:t>
            </w:r>
          </w:p>
        </w:tc>
        <w:tc>
          <w:tcPr>
            <w:tcW w:w="1747" w:type="pct"/>
            <w:vAlign w:val="center"/>
          </w:tcPr>
          <w:p w:rsidR="00A57CB7" w:rsidRPr="0016776E" w:rsidRDefault="00A57CB7" w:rsidP="009734BB">
            <w:pPr>
              <w:jc w:val="center"/>
              <w:rPr>
                <w:color w:val="000000" w:themeColor="text1"/>
              </w:rPr>
            </w:pPr>
            <w:r w:rsidRPr="0016776E">
              <w:rPr>
                <w:color w:val="000000" w:themeColor="text1"/>
                <w:sz w:val="22"/>
                <w:szCs w:val="22"/>
              </w:rPr>
              <w:t>Спортивные залы</w:t>
            </w:r>
          </w:p>
        </w:tc>
        <w:tc>
          <w:tcPr>
            <w:tcW w:w="904"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1</w:t>
            </w:r>
          </w:p>
        </w:tc>
        <w:tc>
          <w:tcPr>
            <w:tcW w:w="75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250</w:t>
            </w:r>
          </w:p>
        </w:tc>
      </w:tr>
      <w:tr w:rsidR="00A57CB7" w:rsidRPr="0016776E" w:rsidTr="009734BB">
        <w:trPr>
          <w:cantSplit/>
          <w:trHeight w:val="360"/>
          <w:jc w:val="center"/>
        </w:trPr>
        <w:tc>
          <w:tcPr>
            <w:tcW w:w="208" w:type="pct"/>
            <w:vAlign w:val="center"/>
          </w:tcPr>
          <w:p w:rsidR="00A57CB7" w:rsidRPr="0016776E" w:rsidRDefault="00A57CB7" w:rsidP="009734BB">
            <w:pPr>
              <w:jc w:val="center"/>
              <w:rPr>
                <w:color w:val="000000" w:themeColor="text1"/>
              </w:rPr>
            </w:pPr>
            <w:r w:rsidRPr="0016776E">
              <w:rPr>
                <w:color w:val="000000" w:themeColor="text1"/>
                <w:sz w:val="22"/>
                <w:szCs w:val="22"/>
              </w:rPr>
              <w:t>3</w:t>
            </w:r>
          </w:p>
        </w:tc>
        <w:tc>
          <w:tcPr>
            <w:tcW w:w="1747" w:type="pct"/>
            <w:vAlign w:val="center"/>
          </w:tcPr>
          <w:p w:rsidR="00A57CB7" w:rsidRPr="0016776E" w:rsidRDefault="00A57CB7" w:rsidP="009734BB">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1</w:t>
            </w:r>
          </w:p>
        </w:tc>
        <w:tc>
          <w:tcPr>
            <w:tcW w:w="75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250</w:t>
            </w:r>
          </w:p>
        </w:tc>
      </w:tr>
      <w:tr w:rsidR="00A57CB7" w:rsidRPr="0016776E" w:rsidTr="009734BB">
        <w:trPr>
          <w:cantSplit/>
          <w:trHeight w:val="480"/>
          <w:jc w:val="center"/>
        </w:trPr>
        <w:tc>
          <w:tcPr>
            <w:tcW w:w="208" w:type="pct"/>
            <w:vAlign w:val="center"/>
          </w:tcPr>
          <w:p w:rsidR="00A57CB7" w:rsidRPr="0016776E" w:rsidRDefault="00A57CB7" w:rsidP="009734BB">
            <w:pPr>
              <w:jc w:val="center"/>
              <w:rPr>
                <w:color w:val="000000" w:themeColor="text1"/>
              </w:rPr>
            </w:pPr>
            <w:r w:rsidRPr="0016776E">
              <w:rPr>
                <w:color w:val="000000" w:themeColor="text1"/>
                <w:sz w:val="22"/>
                <w:szCs w:val="22"/>
              </w:rPr>
              <w:t>4</w:t>
            </w:r>
          </w:p>
        </w:tc>
        <w:tc>
          <w:tcPr>
            <w:tcW w:w="1747" w:type="pct"/>
            <w:vAlign w:val="center"/>
          </w:tcPr>
          <w:p w:rsidR="00A57CB7" w:rsidRPr="0016776E" w:rsidRDefault="00A57CB7" w:rsidP="009734BB">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на 10 мест</w:t>
            </w:r>
          </w:p>
        </w:tc>
        <w:tc>
          <w:tcPr>
            <w:tcW w:w="679"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1</w:t>
            </w:r>
          </w:p>
        </w:tc>
        <w:tc>
          <w:tcPr>
            <w:tcW w:w="75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250</w:t>
            </w:r>
          </w:p>
        </w:tc>
      </w:tr>
      <w:tr w:rsidR="00A57CB7" w:rsidRPr="0016776E" w:rsidTr="009734BB">
        <w:trPr>
          <w:cantSplit/>
          <w:trHeight w:val="3253"/>
          <w:jc w:val="center"/>
        </w:trPr>
        <w:tc>
          <w:tcPr>
            <w:tcW w:w="208" w:type="pct"/>
            <w:vAlign w:val="center"/>
          </w:tcPr>
          <w:p w:rsidR="00A57CB7" w:rsidRPr="0016776E" w:rsidRDefault="00A57CB7" w:rsidP="009734BB">
            <w:pPr>
              <w:jc w:val="center"/>
              <w:rPr>
                <w:color w:val="000000" w:themeColor="text1"/>
              </w:rPr>
            </w:pPr>
            <w:r w:rsidRPr="0016776E">
              <w:rPr>
                <w:color w:val="000000" w:themeColor="text1"/>
                <w:sz w:val="22"/>
                <w:szCs w:val="22"/>
              </w:rPr>
              <w:t>5</w:t>
            </w:r>
          </w:p>
        </w:tc>
        <w:tc>
          <w:tcPr>
            <w:tcW w:w="1747" w:type="pct"/>
            <w:vAlign w:val="center"/>
          </w:tcPr>
          <w:p w:rsidR="00A57CB7" w:rsidRPr="0016776E" w:rsidRDefault="00A57CB7" w:rsidP="009734BB">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57CB7" w:rsidRPr="0016776E" w:rsidRDefault="00A57CB7" w:rsidP="009734BB">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57CB7" w:rsidRPr="0016776E" w:rsidRDefault="00A57CB7" w:rsidP="009734BB">
            <w:pPr>
              <w:ind w:left="-72"/>
              <w:jc w:val="center"/>
              <w:rPr>
                <w:color w:val="000000" w:themeColor="text1"/>
              </w:rPr>
            </w:pPr>
          </w:p>
          <w:p w:rsidR="00A57CB7" w:rsidRPr="0016776E" w:rsidRDefault="00A57CB7" w:rsidP="009734BB">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57CB7" w:rsidRPr="0016776E" w:rsidRDefault="00A57CB7" w:rsidP="009734BB">
            <w:pPr>
              <w:ind w:left="-72" w:firstLine="1"/>
              <w:jc w:val="center"/>
              <w:rPr>
                <w:color w:val="000000" w:themeColor="text1"/>
              </w:rPr>
            </w:pPr>
          </w:p>
        </w:tc>
        <w:tc>
          <w:tcPr>
            <w:tcW w:w="706" w:type="pct"/>
            <w:vAlign w:val="center"/>
          </w:tcPr>
          <w:p w:rsidR="00A57CB7" w:rsidRPr="0016776E" w:rsidRDefault="00A57CB7" w:rsidP="009734BB">
            <w:pPr>
              <w:ind w:left="-72" w:firstLine="1"/>
              <w:jc w:val="center"/>
              <w:rPr>
                <w:color w:val="000000" w:themeColor="text1"/>
              </w:rPr>
            </w:pPr>
            <w:r w:rsidRPr="0016776E">
              <w:rPr>
                <w:color w:val="000000" w:themeColor="text1"/>
                <w:sz w:val="22"/>
                <w:szCs w:val="22"/>
              </w:rPr>
              <w:t>250</w:t>
            </w:r>
          </w:p>
        </w:tc>
      </w:tr>
    </w:tbl>
    <w:p w:rsidR="00A57CB7" w:rsidRDefault="00A57CB7" w:rsidP="00A57CB7">
      <w:pPr>
        <w:pStyle w:val="Default"/>
        <w:ind w:firstLine="708"/>
        <w:jc w:val="both"/>
        <w:rPr>
          <w:i/>
          <w:sz w:val="23"/>
          <w:szCs w:val="23"/>
        </w:rPr>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9734BB">
            <w:pPr>
              <w:jc w:val="center"/>
            </w:pPr>
            <w:r w:rsidRPr="002F0881">
              <w:t>объект / 500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9734BB">
            <w:pPr>
              <w:jc w:val="center"/>
            </w:pPr>
            <w:r w:rsidRPr="002F0881">
              <w:t xml:space="preserve">объект / </w:t>
            </w:r>
            <w:r>
              <w:t>10</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lastRenderedPageBreak/>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0113F0" w:rsidP="009734BB">
            <w:pPr>
              <w:jc w:val="center"/>
              <w:rPr>
                <w:color w:val="000000"/>
              </w:rPr>
            </w:pPr>
            <w:r>
              <w:rPr>
                <w:color w:val="000000"/>
                <w:sz w:val="22"/>
                <w:szCs w:val="22"/>
              </w:rPr>
              <w:t>800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0113F0" w:rsidP="009734BB">
            <w:pPr>
              <w:jc w:val="center"/>
            </w:pPr>
            <w:r w:rsidRPr="00F81CA6">
              <w:rPr>
                <w:sz w:val="22"/>
                <w:szCs w:val="22"/>
              </w:rPr>
              <w:t>300</w:t>
            </w:r>
            <w:r>
              <w:rPr>
                <w:sz w:val="22"/>
                <w:szCs w:val="22"/>
              </w:rPr>
              <w:t xml:space="preserve"> (800)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общего пользования</w:t>
            </w:r>
            <w:r w:rsidRPr="00183E64">
              <w:br/>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82"/>
        <w:gridCol w:w="2150"/>
        <w:gridCol w:w="3881"/>
      </w:tblGrid>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Дошкольные 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количество мест устанавливается в зависимости от демографической структуры поселения</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расстояние от организаций, реализующих программы дошкольного, начального общего, основного общего и среднего общего образования до жилых зданий должно быть не более 500 м, в условиях стесненной городской застройки и труднодоступной местности - 800 м, для сельских поселений - до 1 км.</w:t>
            </w:r>
          </w:p>
          <w:p w:rsidR="003700A5" w:rsidRPr="00CE6FA9" w:rsidRDefault="003700A5" w:rsidP="00865F11">
            <w:pPr>
              <w:textAlignment w:val="baseline"/>
            </w:pPr>
            <w:r w:rsidRPr="00CE6FA9">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r w:rsidRPr="00CE6FA9">
              <w:br/>
            </w:r>
          </w:p>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2.</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Общеобразовательные организации</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lastRenderedPageBreak/>
              <w:t xml:space="preserve">количество мест устанавливается </w:t>
            </w:r>
            <w:r w:rsidRPr="00CE6FA9">
              <w:lastRenderedPageBreak/>
              <w:t>в зависимости от демографической структуры поселения</w:t>
            </w:r>
          </w:p>
        </w:tc>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tc>
      </w:tr>
      <w:tr w:rsidR="003700A5" w:rsidRPr="00CE6FA9"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lastRenderedPageBreak/>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Организации дополнительного образования</w:t>
            </w:r>
            <w:r w:rsidRPr="00CE6FA9">
              <w:br/>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jc w:val="center"/>
              <w:textAlignment w:val="baseline"/>
            </w:pPr>
            <w:r w:rsidRPr="00CE6FA9">
              <w:t>10 процентов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CE6FA9" w:rsidRDefault="003700A5" w:rsidP="00865F11">
            <w:pPr>
              <w:textAlignment w:val="baseline"/>
            </w:pPr>
            <w:r w:rsidRPr="00CE6FA9">
              <w:t>не нормируется</w:t>
            </w:r>
            <w:r w:rsidRPr="00CE6FA9">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865F11">
        <w:tc>
          <w:tcPr>
            <w:tcW w:w="55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95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865F11">
        <w:tc>
          <w:tcPr>
            <w:tcW w:w="55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95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865F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Больницы общего типа (в т. ч. детские)</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772"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 нормируется</w:t>
            </w:r>
          </w:p>
        </w:tc>
      </w:tr>
      <w:tr w:rsidR="001C2EFE" w:rsidRPr="00CE6FA9" w:rsidTr="00865F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Поликлиника, амбулатория, диспансер без стационара (в т. ч. детские)</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772"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r w:rsidR="001C2EFE" w:rsidRPr="00CE6FA9" w:rsidTr="00865F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772"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r w:rsidR="001C2EFE" w:rsidRPr="00CE6FA9" w:rsidTr="00865F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Станция (подстанция) скорой медицинской помощи (автомобили)</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 xml:space="preserve">количество, объект на 10 тыс. чел. в пределах зоны 15 минутной доступности </w:t>
            </w:r>
            <w:proofErr w:type="gramStart"/>
            <w:r w:rsidRPr="00CE6FA9">
              <w:t>на</w:t>
            </w:r>
            <w:proofErr w:type="gramEnd"/>
            <w:r w:rsidRPr="00CE6FA9">
              <w:t xml:space="preserve"> </w:t>
            </w:r>
            <w:proofErr w:type="gramStart"/>
            <w:r w:rsidRPr="00CE6FA9">
              <w:t>спец</w:t>
            </w:r>
            <w:proofErr w:type="gramEnd"/>
            <w:r w:rsidRPr="00CE6FA9">
              <w:t>. автомобиле*</w:t>
            </w:r>
          </w:p>
        </w:tc>
        <w:tc>
          <w:tcPr>
            <w:tcW w:w="2772"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Pr="00297F75"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5"/>
        <w:gridCol w:w="2876"/>
        <w:gridCol w:w="1893"/>
        <w:gridCol w:w="1552"/>
        <w:gridCol w:w="1400"/>
        <w:gridCol w:w="1257"/>
      </w:tblGrid>
      <w:tr w:rsidR="00F42DCA" w:rsidRPr="0052414D" w:rsidTr="00CE6FA9">
        <w:tc>
          <w:tcPr>
            <w:tcW w:w="52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t xml:space="preserve">N </w:t>
            </w:r>
            <w:proofErr w:type="spellStart"/>
            <w:proofErr w:type="gramStart"/>
            <w:r w:rsidRPr="00297F75">
              <w:rPr>
                <w:b/>
                <w:bCs/>
                <w:bdr w:val="none" w:sz="0" w:space="0" w:color="auto" w:frame="1"/>
              </w:rPr>
              <w:lastRenderedPageBreak/>
              <w:t>п</w:t>
            </w:r>
            <w:proofErr w:type="spellEnd"/>
            <w:proofErr w:type="gramEnd"/>
            <w:r w:rsidRPr="00297F75">
              <w:rPr>
                <w:b/>
                <w:bCs/>
                <w:bdr w:val="none" w:sz="0" w:space="0" w:color="auto" w:frame="1"/>
              </w:rPr>
              <w:t>/</w:t>
            </w:r>
            <w:proofErr w:type="spellStart"/>
            <w:r w:rsidRPr="00297F75">
              <w:rPr>
                <w:b/>
                <w:bCs/>
                <w:bdr w:val="none" w:sz="0" w:space="0" w:color="auto" w:frame="1"/>
              </w:rPr>
              <w:t>п</w:t>
            </w:r>
            <w:proofErr w:type="spellEnd"/>
          </w:p>
        </w:tc>
        <w:tc>
          <w:tcPr>
            <w:tcW w:w="287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lastRenderedPageBreak/>
              <w:t>Наименование объекта</w:t>
            </w:r>
          </w:p>
        </w:tc>
        <w:tc>
          <w:tcPr>
            <w:tcW w:w="3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t xml:space="preserve">Минимально допустимый </w:t>
            </w:r>
            <w:r w:rsidRPr="00297F75">
              <w:rPr>
                <w:b/>
                <w:bCs/>
                <w:bdr w:val="none" w:sz="0" w:space="0" w:color="auto" w:frame="1"/>
              </w:rPr>
              <w:lastRenderedPageBreak/>
              <w:t>уровень обеспеченности</w:t>
            </w:r>
          </w:p>
        </w:tc>
        <w:tc>
          <w:tcPr>
            <w:tcW w:w="26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lastRenderedPageBreak/>
              <w:t xml:space="preserve">Максимально </w:t>
            </w:r>
            <w:r w:rsidRPr="00297F75">
              <w:rPr>
                <w:b/>
                <w:bCs/>
                <w:bdr w:val="none" w:sz="0" w:space="0" w:color="auto" w:frame="1"/>
              </w:rPr>
              <w:lastRenderedPageBreak/>
              <w:t>допустимый уровень территориальной доступности</w:t>
            </w:r>
          </w:p>
        </w:tc>
      </w:tr>
      <w:tr w:rsidR="00F42DCA" w:rsidRPr="0052414D" w:rsidTr="00CE6FA9">
        <w:tc>
          <w:tcPr>
            <w:tcW w:w="52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tc>
        <w:tc>
          <w:tcPr>
            <w:tcW w:w="287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t>единица измерения</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t>величина</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t>единица измерения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rPr>
                <w:b/>
                <w:bCs/>
                <w:bdr w:val="none" w:sz="0" w:space="0" w:color="auto" w:frame="1"/>
              </w:rPr>
              <w:t>величина</w:t>
            </w:r>
          </w:p>
        </w:tc>
      </w:tr>
      <w:tr w:rsidR="00F42DCA" w:rsidRPr="0052414D" w:rsidTr="00CE6FA9">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1.</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textAlignment w:val="baseline"/>
            </w:pPr>
            <w:r w:rsidRPr="00297F75">
              <w:t>Помещения для культурно-массовой и политико-воспитательной работы с населением, досуга и любительской деятельности</w:t>
            </w:r>
            <w:r w:rsidRPr="00297F75">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кв. м площади пола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55</w:t>
            </w:r>
          </w:p>
        </w:tc>
        <w:tc>
          <w:tcPr>
            <w:tcW w:w="2657"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не нормируется</w:t>
            </w:r>
          </w:p>
        </w:tc>
      </w:tr>
      <w:tr w:rsidR="00F42DCA" w:rsidRPr="0052414D" w:rsidTr="00CE6FA9">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2.</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textAlignment w:val="baseline"/>
            </w:pPr>
            <w:r w:rsidRPr="00297F75">
              <w:t>Клубы</w:t>
            </w:r>
            <w:r w:rsidRPr="00297F75">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посетительское место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3111B7" w:rsidP="00865F11">
            <w:pPr>
              <w:jc w:val="center"/>
              <w:textAlignment w:val="baseline"/>
            </w:pPr>
            <w:r>
              <w:t>190-140</w:t>
            </w:r>
          </w:p>
        </w:tc>
        <w:tc>
          <w:tcPr>
            <w:tcW w:w="1400" w:type="dxa"/>
            <w:tcBorders>
              <w:top w:val="nil"/>
              <w:left w:val="single" w:sz="6" w:space="0" w:color="000000"/>
              <w:bottom w:val="nil"/>
              <w:right w:val="nil"/>
            </w:tcBorders>
            <w:shd w:val="clear" w:color="auto" w:fill="auto"/>
            <w:tcMar>
              <w:top w:w="0" w:type="dxa"/>
              <w:left w:w="74" w:type="dxa"/>
              <w:bottom w:w="0" w:type="dxa"/>
              <w:right w:w="74" w:type="dxa"/>
            </w:tcMar>
            <w:hideMark/>
          </w:tcPr>
          <w:p w:rsidR="00F42DCA" w:rsidRPr="00297F75" w:rsidRDefault="00F42DCA" w:rsidP="00865F11"/>
        </w:tc>
        <w:tc>
          <w:tcPr>
            <w:tcW w:w="1257" w:type="dxa"/>
            <w:tcBorders>
              <w:top w:val="nil"/>
              <w:left w:val="nil"/>
              <w:bottom w:val="nil"/>
              <w:right w:val="single" w:sz="6" w:space="0" w:color="000000"/>
            </w:tcBorders>
            <w:shd w:val="clear" w:color="auto" w:fill="auto"/>
            <w:tcMar>
              <w:top w:w="0" w:type="dxa"/>
              <w:left w:w="74" w:type="dxa"/>
              <w:bottom w:w="0" w:type="dxa"/>
              <w:right w:w="74" w:type="dxa"/>
            </w:tcMar>
            <w:hideMark/>
          </w:tcPr>
          <w:p w:rsidR="00F42DCA" w:rsidRPr="00297F75" w:rsidRDefault="00F42DCA" w:rsidP="00865F11"/>
        </w:tc>
      </w:tr>
      <w:tr w:rsidR="00F42DCA" w:rsidRPr="0052414D" w:rsidTr="00CE6FA9">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3.</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textAlignment w:val="baseline"/>
            </w:pPr>
            <w:r w:rsidRPr="00297F75">
              <w:t>Танцевальные залы</w:t>
            </w:r>
            <w:r w:rsidRPr="00297F75">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место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6</w:t>
            </w:r>
          </w:p>
        </w:tc>
        <w:tc>
          <w:tcPr>
            <w:tcW w:w="1400" w:type="dxa"/>
            <w:tcBorders>
              <w:top w:val="nil"/>
              <w:left w:val="single" w:sz="6" w:space="0" w:color="000000"/>
              <w:bottom w:val="nil"/>
              <w:right w:val="nil"/>
            </w:tcBorders>
            <w:shd w:val="clear" w:color="auto" w:fill="auto"/>
            <w:tcMar>
              <w:top w:w="0" w:type="dxa"/>
              <w:left w:w="74" w:type="dxa"/>
              <w:bottom w:w="0" w:type="dxa"/>
              <w:right w:w="74" w:type="dxa"/>
            </w:tcMar>
            <w:hideMark/>
          </w:tcPr>
          <w:p w:rsidR="00F42DCA" w:rsidRPr="00297F75" w:rsidRDefault="00F42DCA" w:rsidP="00865F11"/>
        </w:tc>
        <w:tc>
          <w:tcPr>
            <w:tcW w:w="1257" w:type="dxa"/>
            <w:tcBorders>
              <w:top w:val="nil"/>
              <w:left w:val="nil"/>
              <w:bottom w:val="nil"/>
              <w:right w:val="single" w:sz="6" w:space="0" w:color="000000"/>
            </w:tcBorders>
            <w:shd w:val="clear" w:color="auto" w:fill="auto"/>
            <w:tcMar>
              <w:top w:w="0" w:type="dxa"/>
              <w:left w:w="74" w:type="dxa"/>
              <w:bottom w:w="0" w:type="dxa"/>
              <w:right w:w="74" w:type="dxa"/>
            </w:tcMar>
            <w:hideMark/>
          </w:tcPr>
          <w:p w:rsidR="00F42DCA" w:rsidRPr="00297F75" w:rsidRDefault="00F42DCA" w:rsidP="00865F11"/>
        </w:tc>
      </w:tr>
      <w:tr w:rsidR="00F42DCA" w:rsidRPr="0052414D" w:rsidTr="00CE6FA9">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4.</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textAlignment w:val="baseline"/>
            </w:pPr>
            <w:r w:rsidRPr="00297F75">
              <w:t>Кинотеатры</w:t>
            </w:r>
            <w:r w:rsidRPr="00297F75">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F42DCA" w:rsidP="00865F11">
            <w:pPr>
              <w:jc w:val="center"/>
              <w:textAlignment w:val="baseline"/>
            </w:pPr>
            <w:r w:rsidRPr="00297F75">
              <w:t>место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297F75" w:rsidRDefault="003111B7" w:rsidP="00865F11">
            <w:pPr>
              <w:jc w:val="center"/>
              <w:textAlignment w:val="baseline"/>
            </w:pPr>
            <w:r>
              <w:t>25-</w:t>
            </w:r>
            <w:r w:rsidR="00F42DCA" w:rsidRPr="00297F75">
              <w:t>30</w:t>
            </w:r>
          </w:p>
        </w:tc>
        <w:tc>
          <w:tcPr>
            <w:tcW w:w="1400" w:type="dxa"/>
            <w:tcBorders>
              <w:top w:val="nil"/>
              <w:left w:val="single" w:sz="6" w:space="0" w:color="000000"/>
              <w:bottom w:val="nil"/>
              <w:right w:val="nil"/>
            </w:tcBorders>
            <w:shd w:val="clear" w:color="auto" w:fill="auto"/>
            <w:tcMar>
              <w:top w:w="0" w:type="dxa"/>
              <w:left w:w="74" w:type="dxa"/>
              <w:bottom w:w="0" w:type="dxa"/>
              <w:right w:w="74" w:type="dxa"/>
            </w:tcMar>
            <w:hideMark/>
          </w:tcPr>
          <w:p w:rsidR="00F42DCA" w:rsidRPr="00297F75" w:rsidRDefault="00F42DCA" w:rsidP="00865F11"/>
        </w:tc>
        <w:tc>
          <w:tcPr>
            <w:tcW w:w="1257" w:type="dxa"/>
            <w:tcBorders>
              <w:top w:val="nil"/>
              <w:left w:val="nil"/>
              <w:bottom w:val="nil"/>
              <w:right w:val="single" w:sz="6" w:space="0" w:color="000000"/>
            </w:tcBorders>
            <w:shd w:val="clear" w:color="auto" w:fill="auto"/>
            <w:tcMar>
              <w:top w:w="0" w:type="dxa"/>
              <w:left w:w="74" w:type="dxa"/>
              <w:bottom w:w="0" w:type="dxa"/>
              <w:right w:w="74" w:type="dxa"/>
            </w:tcMar>
            <w:hideMark/>
          </w:tcPr>
          <w:p w:rsidR="00F42DCA" w:rsidRPr="00297F75" w:rsidRDefault="00F42DCA" w:rsidP="00865F11"/>
        </w:tc>
      </w:tr>
      <w:tr w:rsidR="00CE6FA9" w:rsidRPr="0052414D" w:rsidTr="00CE6FA9">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3111B7" w:rsidP="00865F11">
            <w:pPr>
              <w:jc w:val="center"/>
              <w:textAlignment w:val="baseline"/>
            </w:pPr>
            <w:r>
              <w:t>5</w:t>
            </w:r>
            <w:r w:rsidR="00CE6FA9" w:rsidRPr="00297F75">
              <w:t>.</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CE6FA9" w:rsidP="003111B7">
            <w:pPr>
              <w:rPr>
                <w:lang w:eastAsia="en-US"/>
              </w:rPr>
            </w:pPr>
            <w:r w:rsidRPr="00297F75">
              <w:rPr>
                <w:lang w:eastAsia="en-US"/>
              </w:rPr>
              <w:t>Муниципальная библиотека</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CE6FA9" w:rsidP="00CE6FA9">
            <w:pPr>
              <w:spacing w:after="200" w:line="276" w:lineRule="auto"/>
              <w:jc w:val="center"/>
              <w:rPr>
                <w:lang w:eastAsia="en-US"/>
              </w:rPr>
            </w:pPr>
            <w:r w:rsidRPr="00297F75">
              <w:rPr>
                <w:lang w:eastAsia="en-US"/>
              </w:rPr>
              <w:t>единиц хранения на 1 тыс. человек</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Default="003111B7" w:rsidP="003111B7">
            <w:pPr>
              <w:jc w:val="center"/>
              <w:textAlignment w:val="baseline"/>
              <w:rPr>
                <w:lang w:eastAsia="en-US"/>
              </w:rPr>
            </w:pPr>
            <w:r>
              <w:rPr>
                <w:lang w:eastAsia="en-US"/>
              </w:rPr>
              <w:t>4,</w:t>
            </w:r>
            <w:r w:rsidR="00CE6FA9" w:rsidRPr="00297F75">
              <w:rPr>
                <w:lang w:eastAsia="en-US"/>
              </w:rPr>
              <w:t>5-</w:t>
            </w:r>
            <w:r>
              <w:rPr>
                <w:lang w:eastAsia="en-US"/>
              </w:rPr>
              <w:t>5</w:t>
            </w:r>
            <w:r w:rsidR="00CE6FA9" w:rsidRPr="00297F75">
              <w:rPr>
                <w:lang w:eastAsia="en-US"/>
              </w:rPr>
              <w:t xml:space="preserve"> тыс. единиц хранения</w:t>
            </w:r>
          </w:p>
          <w:p w:rsidR="003111B7" w:rsidRPr="00297F75" w:rsidRDefault="003111B7" w:rsidP="003111B7">
            <w:pPr>
              <w:jc w:val="center"/>
              <w:textAlignment w:val="baseline"/>
            </w:pPr>
            <w:r>
              <w:rPr>
                <w:lang w:eastAsia="en-US"/>
              </w:rPr>
              <w:t>3-4 читательских мест</w:t>
            </w:r>
          </w:p>
        </w:tc>
        <w:tc>
          <w:tcPr>
            <w:tcW w:w="1400" w:type="dxa"/>
            <w:tcBorders>
              <w:top w:val="nil"/>
              <w:left w:val="single" w:sz="6" w:space="0" w:color="000000"/>
              <w:bottom w:val="nil"/>
              <w:right w:val="nil"/>
            </w:tcBorders>
            <w:shd w:val="clear" w:color="auto" w:fill="auto"/>
            <w:tcMar>
              <w:top w:w="0" w:type="dxa"/>
              <w:left w:w="74" w:type="dxa"/>
              <w:bottom w:w="0" w:type="dxa"/>
              <w:right w:w="74" w:type="dxa"/>
            </w:tcMar>
            <w:hideMark/>
          </w:tcPr>
          <w:p w:rsidR="00CE6FA9" w:rsidRPr="00297F75" w:rsidRDefault="00CE6FA9" w:rsidP="00865F11"/>
        </w:tc>
        <w:tc>
          <w:tcPr>
            <w:tcW w:w="1257" w:type="dxa"/>
            <w:tcBorders>
              <w:top w:val="nil"/>
              <w:left w:val="nil"/>
              <w:bottom w:val="nil"/>
              <w:right w:val="single" w:sz="6" w:space="0" w:color="000000"/>
            </w:tcBorders>
            <w:shd w:val="clear" w:color="auto" w:fill="auto"/>
            <w:tcMar>
              <w:top w:w="0" w:type="dxa"/>
              <w:left w:w="74" w:type="dxa"/>
              <w:bottom w:w="0" w:type="dxa"/>
              <w:right w:w="74" w:type="dxa"/>
            </w:tcMar>
            <w:hideMark/>
          </w:tcPr>
          <w:p w:rsidR="00CE6FA9" w:rsidRPr="00297F75" w:rsidRDefault="00CE6FA9" w:rsidP="00865F11"/>
        </w:tc>
      </w:tr>
      <w:tr w:rsidR="00CE6FA9" w:rsidRPr="0052414D" w:rsidTr="00CE6FA9">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CE6FA9" w:rsidP="00865F11">
            <w:pPr>
              <w:jc w:val="center"/>
              <w:textAlignment w:val="baseline"/>
            </w:pPr>
          </w:p>
          <w:p w:rsidR="00CE6FA9" w:rsidRPr="00297F75" w:rsidRDefault="003111B7" w:rsidP="00865F11">
            <w:pPr>
              <w:jc w:val="center"/>
              <w:textAlignment w:val="baseline"/>
            </w:pPr>
            <w:r>
              <w:t>6</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111B7" w:rsidRDefault="003111B7" w:rsidP="003111B7">
            <w:pPr>
              <w:tabs>
                <w:tab w:val="left" w:pos="664"/>
                <w:tab w:val="center" w:pos="1930"/>
              </w:tabs>
              <w:rPr>
                <w:lang w:eastAsia="en-US"/>
              </w:rPr>
            </w:pPr>
          </w:p>
          <w:p w:rsidR="00CE6FA9" w:rsidRPr="00297F75" w:rsidRDefault="00CE6FA9" w:rsidP="003111B7">
            <w:pPr>
              <w:tabs>
                <w:tab w:val="left" w:pos="664"/>
                <w:tab w:val="center" w:pos="1930"/>
              </w:tabs>
              <w:rPr>
                <w:lang w:eastAsia="en-US"/>
              </w:rPr>
            </w:pPr>
            <w:r w:rsidRPr="00297F75">
              <w:rPr>
                <w:lang w:eastAsia="en-US"/>
              </w:rPr>
              <w:t>Муниципальный музей</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CE6FA9" w:rsidP="00865F11">
            <w:pPr>
              <w:spacing w:after="200" w:line="276" w:lineRule="auto"/>
              <w:jc w:val="center"/>
              <w:rPr>
                <w:lang w:eastAsia="en-US"/>
              </w:rPr>
            </w:pPr>
            <w:r w:rsidRPr="00297F75">
              <w:rPr>
                <w:lang w:eastAsia="en-US"/>
              </w:rPr>
              <w:t>для поселения до 10 тыс.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CE6FA9" w:rsidP="00865F11">
            <w:pPr>
              <w:jc w:val="center"/>
              <w:textAlignment w:val="baseline"/>
              <w:rPr>
                <w:lang w:eastAsia="en-US"/>
              </w:rPr>
            </w:pPr>
            <w:r w:rsidRPr="00297F75">
              <w:rPr>
                <w:lang w:eastAsia="en-US"/>
              </w:rPr>
              <w:t>1 объект</w:t>
            </w:r>
          </w:p>
        </w:tc>
        <w:tc>
          <w:tcPr>
            <w:tcW w:w="1400"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CE6FA9" w:rsidRPr="00297F75" w:rsidRDefault="00CE6FA9" w:rsidP="00865F11"/>
        </w:tc>
        <w:tc>
          <w:tcPr>
            <w:tcW w:w="1257"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CE6FA9" w:rsidRPr="00297F75" w:rsidRDefault="00CE6FA9" w:rsidP="00865F11"/>
        </w:tc>
      </w:tr>
    </w:tbl>
    <w:p w:rsidR="004F5E42" w:rsidRDefault="004F5E42" w:rsidP="00297F75">
      <w:pPr>
        <w:pStyle w:val="3"/>
        <w:ind w:firstLine="708"/>
        <w:jc w:val="both"/>
        <w:rPr>
          <w:rFonts w:ascii="Times New Roman" w:hAnsi="Times New Roman" w:cs="Times New Roman"/>
          <w:sz w:val="24"/>
          <w:szCs w:val="24"/>
        </w:rPr>
      </w:pPr>
      <w:bookmarkStart w:id="1" w:name="_Toc432515930"/>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924" w:type="dxa"/>
        <w:tblInd w:w="-459"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552"/>
        <w:gridCol w:w="1560"/>
      </w:tblGrid>
      <w:tr w:rsidR="00865F11" w:rsidRPr="00323B3B" w:rsidTr="00865F11">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531"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4112"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865F11">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746"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2552"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865F11">
        <w:trPr>
          <w:trHeight w:val="248"/>
        </w:trPr>
        <w:tc>
          <w:tcPr>
            <w:tcW w:w="592" w:type="dxa"/>
            <w:vAlign w:val="center"/>
          </w:tcPr>
          <w:p w:rsidR="00865F11" w:rsidRPr="001828E3" w:rsidRDefault="00865F11" w:rsidP="00865F11">
            <w:pPr>
              <w:jc w:val="center"/>
            </w:pPr>
            <w:r w:rsidRPr="001828E3">
              <w:t>1</w:t>
            </w:r>
          </w:p>
        </w:tc>
        <w:tc>
          <w:tcPr>
            <w:tcW w:w="1689" w:type="dxa"/>
          </w:tcPr>
          <w:p w:rsidR="00865F11" w:rsidRPr="0083400A" w:rsidRDefault="00865F11" w:rsidP="00865F11">
            <w:pPr>
              <w:tabs>
                <w:tab w:val="left" w:pos="6780"/>
              </w:tabs>
              <w:contextualSpacing/>
              <w:jc w:val="center"/>
              <w:rPr>
                <w:spacing w:val="-6"/>
              </w:rPr>
            </w:pPr>
            <w:r>
              <w:rPr>
                <w:spacing w:val="-6"/>
                <w:sz w:val="22"/>
                <w:szCs w:val="22"/>
              </w:rPr>
              <w:t>Полигон ТКО</w:t>
            </w:r>
          </w:p>
        </w:tc>
        <w:tc>
          <w:tcPr>
            <w:tcW w:w="1746" w:type="dxa"/>
            <w:vAlign w:val="center"/>
          </w:tcPr>
          <w:p w:rsidR="00865F11" w:rsidRPr="0074390B" w:rsidRDefault="00865F11" w:rsidP="00865F11">
            <w:pPr>
              <w:jc w:val="center"/>
            </w:pPr>
            <w:proofErr w:type="gramStart"/>
            <w:r w:rsidRPr="0074390B">
              <w:rPr>
                <w:sz w:val="22"/>
              </w:rPr>
              <w:t>га</w:t>
            </w:r>
            <w:proofErr w:type="gramEnd"/>
            <w:r w:rsidRPr="0074390B">
              <w:rPr>
                <w:sz w:val="22"/>
              </w:rPr>
              <w:t>/1 тыс. т твердых бытовых отходов в год</w:t>
            </w:r>
          </w:p>
        </w:tc>
        <w:tc>
          <w:tcPr>
            <w:tcW w:w="1785" w:type="dxa"/>
            <w:vAlign w:val="center"/>
          </w:tcPr>
          <w:p w:rsidR="00865F11" w:rsidRPr="005516CD" w:rsidRDefault="00865F11" w:rsidP="00865F11">
            <w:pPr>
              <w:jc w:val="center"/>
            </w:pPr>
            <w:r w:rsidRPr="0074390B">
              <w:rPr>
                <w:sz w:val="22"/>
              </w:rPr>
              <w:t>0,05*</w:t>
            </w:r>
          </w:p>
        </w:tc>
        <w:tc>
          <w:tcPr>
            <w:tcW w:w="2552" w:type="dxa"/>
            <w:vAlign w:val="center"/>
          </w:tcPr>
          <w:p w:rsidR="00865F11" w:rsidRPr="001B3A30" w:rsidRDefault="00865F11" w:rsidP="00865F11">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1560" w:type="dxa"/>
            <w:vAlign w:val="center"/>
          </w:tcPr>
          <w:p w:rsidR="00865F11" w:rsidRPr="00323B3B" w:rsidRDefault="00865F11" w:rsidP="00865F11">
            <w:pPr>
              <w:jc w:val="center"/>
            </w:pPr>
            <w:r>
              <w:t>500</w:t>
            </w:r>
          </w:p>
        </w:tc>
      </w:tr>
      <w:tr w:rsidR="00865F11" w:rsidRPr="00323B3B" w:rsidTr="00865F11">
        <w:trPr>
          <w:trHeight w:val="713"/>
        </w:trPr>
        <w:tc>
          <w:tcPr>
            <w:tcW w:w="592" w:type="dxa"/>
            <w:vMerge w:val="restart"/>
            <w:vAlign w:val="center"/>
          </w:tcPr>
          <w:p w:rsidR="00865F11" w:rsidRPr="001828E3" w:rsidRDefault="00865F11" w:rsidP="00865F11">
            <w:pPr>
              <w:jc w:val="center"/>
            </w:pPr>
            <w:r w:rsidRPr="001828E3">
              <w:t>2</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746"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2552"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7F6399">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746"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E001CC" w:rsidP="007F6399">
            <w:pPr>
              <w:jc w:val="center"/>
              <w:textAlignment w:val="baseline"/>
            </w:pPr>
            <w:r w:rsidRPr="00E001CC">
              <w:rPr>
                <w:sz w:val="22"/>
                <w:szCs w:val="22"/>
              </w:rPr>
              <w:t>3-4**</w:t>
            </w:r>
          </w:p>
        </w:tc>
        <w:tc>
          <w:tcPr>
            <w:tcW w:w="2552"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865F11" w:rsidRPr="00C532E9" w:rsidRDefault="00865F11" w:rsidP="00865F11">
      <w:pPr>
        <w:widowControl w:val="0"/>
        <w:autoSpaceDE w:val="0"/>
        <w:autoSpaceDN w:val="0"/>
        <w:adjustRightInd w:val="0"/>
        <w:spacing w:before="120"/>
        <w:ind w:firstLine="851"/>
        <w:jc w:val="both"/>
        <w:rPr>
          <w:i/>
        </w:rPr>
      </w:pPr>
      <w:r w:rsidRPr="00C532E9">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001CC" w:rsidRPr="00C532E9" w:rsidRDefault="00E001CC" w:rsidP="00E001CC">
      <w:pPr>
        <w:ind w:firstLine="480"/>
        <w:textAlignment w:val="baseline"/>
        <w:rPr>
          <w:rFonts w:ascii="Arial" w:hAnsi="Arial" w:cs="Arial"/>
          <w:sz w:val="25"/>
          <w:szCs w:val="25"/>
        </w:rPr>
      </w:pPr>
    </w:p>
    <w:p w:rsidR="00E001CC" w:rsidRPr="00C532E9" w:rsidRDefault="00E001CC" w:rsidP="00E001CC">
      <w:pPr>
        <w:ind w:firstLine="480"/>
        <w:textAlignment w:val="baseline"/>
        <w:rPr>
          <w:i/>
        </w:rPr>
      </w:pPr>
      <w:r w:rsidRPr="00C532E9">
        <w:rPr>
          <w:i/>
        </w:rPr>
        <w:t xml:space="preserve">** 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C532E9">
        <w:rPr>
          <w:i/>
        </w:rPr>
        <w:t>мусоровывозящих</w:t>
      </w:r>
      <w:proofErr w:type="spellEnd"/>
      <w:r w:rsidRPr="00C532E9">
        <w:rPr>
          <w:i/>
        </w:rPr>
        <w:t xml:space="preserve"> машин.</w:t>
      </w:r>
      <w:r w:rsidRPr="00C532E9">
        <w:rPr>
          <w:i/>
        </w:rPr>
        <w:br/>
      </w: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923" w:type="dxa"/>
        <w:tblInd w:w="-459" w:type="dxa"/>
        <w:tblLayout w:type="fixed"/>
        <w:tblLook w:val="04A0"/>
      </w:tblPr>
      <w:tblGrid>
        <w:gridCol w:w="2552"/>
        <w:gridCol w:w="2268"/>
        <w:gridCol w:w="2268"/>
        <w:gridCol w:w="2835"/>
      </w:tblGrid>
      <w:tr w:rsidR="00C532E9" w:rsidRPr="00C532E9" w:rsidTr="007F6399">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5103"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7F6399">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835"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865F11">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865F11">
            <w:pPr>
              <w:spacing w:after="200" w:line="276" w:lineRule="auto"/>
              <w:jc w:val="center"/>
              <w:rPr>
                <w:sz w:val="22"/>
                <w:szCs w:val="22"/>
                <w:lang w:eastAsia="en-US"/>
              </w:rPr>
            </w:pPr>
            <w:r w:rsidRPr="00C532E9">
              <w:rPr>
                <w:sz w:val="22"/>
                <w:szCs w:val="22"/>
                <w:lang w:eastAsia="en-US"/>
              </w:rPr>
              <w:t>1 объект на поселение</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835"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865F11">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865F11">
            <w:pPr>
              <w:pStyle w:val="Default"/>
              <w:spacing w:beforeAutospacing="0" w:afterAutospacing="0"/>
              <w:jc w:val="center"/>
              <w:rPr>
                <w:sz w:val="22"/>
                <w:szCs w:val="22"/>
              </w:rPr>
            </w:pPr>
            <w:r w:rsidRPr="00C532E9">
              <w:rPr>
                <w:sz w:val="22"/>
                <w:szCs w:val="22"/>
              </w:rPr>
              <w:t xml:space="preserve">0,26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835"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923" w:type="dxa"/>
        <w:tblInd w:w="-459"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411"/>
        <w:gridCol w:w="1800"/>
        <w:gridCol w:w="1924"/>
        <w:gridCol w:w="1523"/>
        <w:gridCol w:w="1698"/>
      </w:tblGrid>
      <w:tr w:rsidR="00D470D0" w:rsidRPr="00323B3B" w:rsidTr="00F32EE3">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1"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F32EE3">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411"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69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F32EE3">
        <w:trPr>
          <w:trHeight w:val="885"/>
        </w:trPr>
        <w:tc>
          <w:tcPr>
            <w:tcW w:w="567" w:type="dxa"/>
            <w:vMerge w:val="restart"/>
            <w:vAlign w:val="center"/>
          </w:tcPr>
          <w:p w:rsidR="00C532E9" w:rsidRPr="00D17410" w:rsidRDefault="00C532E9" w:rsidP="00304AB9">
            <w:pPr>
              <w:jc w:val="center"/>
            </w:pPr>
            <w:r w:rsidRPr="00D17410">
              <w:rPr>
                <w:sz w:val="22"/>
              </w:rPr>
              <w:t>1</w:t>
            </w:r>
          </w:p>
        </w:tc>
        <w:tc>
          <w:tcPr>
            <w:tcW w:w="2411" w:type="dxa"/>
            <w:vMerge w:val="restart"/>
            <w:vAlign w:val="center"/>
          </w:tcPr>
          <w:p w:rsidR="00C532E9" w:rsidRPr="00346E8B" w:rsidRDefault="00C532E9" w:rsidP="00304AB9">
            <w:pPr>
              <w:jc w:val="center"/>
            </w:pPr>
            <w:r>
              <w:rPr>
                <w:sz w:val="22"/>
              </w:rPr>
              <w:t xml:space="preserve">Помещения Администрации </w:t>
            </w:r>
            <w:r>
              <w:t xml:space="preserve">Самойловского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22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C532E9" w:rsidRPr="00323B3B" w:rsidTr="00F32EE3">
        <w:trPr>
          <w:trHeight w:val="885"/>
        </w:trPr>
        <w:tc>
          <w:tcPr>
            <w:tcW w:w="567" w:type="dxa"/>
            <w:vMerge/>
            <w:vAlign w:val="center"/>
          </w:tcPr>
          <w:p w:rsidR="00C532E9" w:rsidRPr="00D17410" w:rsidRDefault="00C532E9" w:rsidP="00304AB9">
            <w:pPr>
              <w:jc w:val="center"/>
            </w:pPr>
          </w:p>
        </w:tc>
        <w:tc>
          <w:tcPr>
            <w:tcW w:w="2411" w:type="dxa"/>
            <w:vMerge/>
            <w:vAlign w:val="center"/>
          </w:tcPr>
          <w:p w:rsidR="00C532E9" w:rsidRDefault="00C532E9" w:rsidP="00304AB9"/>
        </w:tc>
        <w:tc>
          <w:tcPr>
            <w:tcW w:w="1800" w:type="dxa"/>
            <w:vAlign w:val="center"/>
          </w:tcPr>
          <w:p w:rsidR="00C532E9" w:rsidRPr="00346E8B" w:rsidRDefault="00C532E9" w:rsidP="00304AB9">
            <w:pPr>
              <w:jc w:val="center"/>
            </w:pPr>
            <w:r>
              <w:rPr>
                <w:sz w:val="22"/>
              </w:rPr>
              <w:t>Площадь помещений, кв. м. на сотрудника (рекомендуемая)</w:t>
            </w:r>
          </w:p>
        </w:tc>
        <w:tc>
          <w:tcPr>
            <w:tcW w:w="1924" w:type="dxa"/>
            <w:vAlign w:val="center"/>
          </w:tcPr>
          <w:p w:rsidR="00C532E9" w:rsidRPr="00346E8B" w:rsidRDefault="00C532E9" w:rsidP="00304AB9">
            <w:pPr>
              <w:jc w:val="center"/>
            </w:pPr>
            <w:r>
              <w:rPr>
                <w:sz w:val="22"/>
              </w:rPr>
              <w:t>18</w:t>
            </w:r>
          </w:p>
        </w:tc>
        <w:tc>
          <w:tcPr>
            <w:tcW w:w="3221" w:type="dxa"/>
            <w:gridSpan w:val="2"/>
            <w:vMerge/>
            <w:shd w:val="clear" w:color="auto" w:fill="auto"/>
            <w:vAlign w:val="center"/>
          </w:tcPr>
          <w:p w:rsidR="00C532E9" w:rsidRPr="00356872" w:rsidRDefault="00C532E9" w:rsidP="00304AB9">
            <w:pPr>
              <w:widowControl w:val="0"/>
              <w:autoSpaceDE w:val="0"/>
              <w:autoSpaceDN w:val="0"/>
              <w:adjustRightInd w:val="0"/>
              <w:contextualSpacing/>
              <w:jc w:val="center"/>
            </w:pPr>
          </w:p>
        </w:tc>
      </w:tr>
      <w:tr w:rsidR="00C532E9" w:rsidRPr="00323B3B" w:rsidTr="00F32EE3">
        <w:trPr>
          <w:trHeight w:val="1535"/>
        </w:trPr>
        <w:tc>
          <w:tcPr>
            <w:tcW w:w="567" w:type="dxa"/>
            <w:vAlign w:val="center"/>
          </w:tcPr>
          <w:p w:rsidR="00C532E9" w:rsidRPr="00D17410" w:rsidRDefault="00C532E9" w:rsidP="00304AB9">
            <w:pPr>
              <w:jc w:val="center"/>
            </w:pPr>
            <w:r w:rsidRPr="00D17410">
              <w:rPr>
                <w:sz w:val="22"/>
              </w:rPr>
              <w:t>2</w:t>
            </w:r>
          </w:p>
        </w:tc>
        <w:tc>
          <w:tcPr>
            <w:tcW w:w="2411" w:type="dxa"/>
            <w:vAlign w:val="center"/>
          </w:tcPr>
          <w:p w:rsidR="00C532E9" w:rsidRPr="00346E8B" w:rsidRDefault="00C532E9" w:rsidP="00304AB9">
            <w:r>
              <w:rPr>
                <w:sz w:val="22"/>
              </w:rPr>
              <w:t>Муниципальный архив</w:t>
            </w:r>
          </w:p>
        </w:tc>
        <w:tc>
          <w:tcPr>
            <w:tcW w:w="1800" w:type="dxa"/>
            <w:vAlign w:val="center"/>
          </w:tcPr>
          <w:p w:rsidR="00C532E9" w:rsidRPr="00346E8B" w:rsidRDefault="00C532E9" w:rsidP="00304AB9">
            <w:pPr>
              <w:jc w:val="center"/>
            </w:pPr>
            <w:r>
              <w:rPr>
                <w:sz w:val="22"/>
              </w:rPr>
              <w:t>Объект на поселение</w:t>
            </w:r>
          </w:p>
        </w:tc>
        <w:tc>
          <w:tcPr>
            <w:tcW w:w="1924" w:type="dxa"/>
            <w:vAlign w:val="center"/>
          </w:tcPr>
          <w:p w:rsidR="00C532E9" w:rsidRPr="00346E8B" w:rsidRDefault="00C532E9" w:rsidP="00304AB9">
            <w:pPr>
              <w:jc w:val="center"/>
            </w:pPr>
            <w:r>
              <w:rPr>
                <w:sz w:val="22"/>
              </w:rPr>
              <w:t>1</w:t>
            </w:r>
          </w:p>
        </w:tc>
        <w:tc>
          <w:tcPr>
            <w:tcW w:w="3221" w:type="dxa"/>
            <w:gridSpan w:val="2"/>
            <w:vMerge/>
            <w:shd w:val="clear" w:color="auto" w:fill="auto"/>
            <w:vAlign w:val="center"/>
          </w:tcPr>
          <w:p w:rsidR="00C532E9" w:rsidRPr="00356872" w:rsidRDefault="00C532E9"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F32EE3">
            <w:pPr>
              <w:pStyle w:val="Default"/>
              <w:jc w:val="center"/>
            </w:pPr>
            <w:r>
              <w:t>Обеспеченность Самойловского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Pr="00D676C9">
        <w:t>Самойловского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4C590D" w:rsidP="003F1B6F">
            <w:pPr>
              <w:widowControl w:val="0"/>
              <w:autoSpaceDE w:val="0"/>
              <w:autoSpaceDN w:val="0"/>
              <w:adjustRightInd w:val="0"/>
            </w:pPr>
            <w:hyperlink r:id="rId12"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4C590D" w:rsidP="003F1B6F">
            <w:pPr>
              <w:widowControl w:val="0"/>
              <w:autoSpaceDE w:val="0"/>
              <w:autoSpaceDN w:val="0"/>
              <w:adjustRightInd w:val="0"/>
            </w:pPr>
            <w:hyperlink r:id="rId14"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5"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МНГП </w:t>
            </w:r>
            <w:proofErr w:type="spellStart"/>
            <w:r w:rsidRPr="001C36FB">
              <w:t>Самойловского</w:t>
            </w:r>
            <w:proofErr w:type="spellEnd"/>
            <w:r>
              <w:t xml:space="preserve"> муниципального образования, местные нормативы </w:t>
            </w:r>
            <w:r>
              <w:lastRenderedPageBreak/>
              <w:t xml:space="preserve">градостроительного проектирования </w:t>
            </w:r>
            <w:proofErr w:type="spellStart"/>
            <w:r w:rsidRPr="001C36FB">
              <w:t>Самойловского</w:t>
            </w:r>
            <w:proofErr w:type="spellEnd"/>
            <w:r>
              <w:t xml:space="preserve"> муниципального образования</w:t>
            </w:r>
          </w:p>
        </w:tc>
        <w:tc>
          <w:tcPr>
            <w:tcW w:w="3528" w:type="pct"/>
          </w:tcPr>
          <w:p w:rsidR="00DE6E55" w:rsidRPr="002334BB" w:rsidRDefault="00DE6E55" w:rsidP="003F1B6F">
            <w:pPr>
              <w:widowControl w:val="0"/>
              <w:autoSpaceDE w:val="0"/>
              <w:autoSpaceDN w:val="0"/>
              <w:adjustRightInd w:val="0"/>
            </w:pPr>
            <w:r w:rsidRPr="002334BB">
              <w:lastRenderedPageBreak/>
              <w:t xml:space="preserve">Местные нормативы градостроительного проектирования </w:t>
            </w:r>
            <w:proofErr w:type="spellStart"/>
            <w:r w:rsidRPr="001C36FB">
              <w:t>Самойловского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lastRenderedPageBreak/>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местных нормативах градостроительного проектирования </w:t>
      </w:r>
      <w:proofErr w:type="spellStart"/>
      <w:r w:rsidRPr="001C36FB">
        <w:t>Самойловского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w:t>
      </w:r>
      <w:r w:rsidRPr="00D60EEC">
        <w:lastRenderedPageBreak/>
        <w:t>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Pr="00D676C9">
        <w:t>Самойловского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C6BAD" w:rsidRPr="0033585F">
        <w:rPr>
          <w:b/>
        </w:rPr>
        <w:t>Самойловского</w:t>
      </w:r>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lastRenderedPageBreak/>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6" w:history="1">
        <w:r w:rsidRPr="00CB6B8C">
          <w:rPr>
            <w:rStyle w:val="af6"/>
          </w:rPr>
          <w:t>Земельный кодекс Российской Федерации</w:t>
        </w:r>
      </w:hyperlink>
      <w:r w:rsidRPr="00CB6B8C">
        <w:t> </w:t>
      </w:r>
      <w:hyperlink r:id="rId17"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8" w:history="1">
        <w:r w:rsidRPr="00CB6B8C">
          <w:rPr>
            <w:rStyle w:val="af6"/>
          </w:rPr>
          <w:t>Гражданский кодекс Российской Федерации</w:t>
        </w:r>
      </w:hyperlink>
      <w:r w:rsidRPr="00CB6B8C">
        <w:t>, часть I, </w:t>
      </w:r>
      <w:hyperlink r:id="rId19"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20"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21"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22"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3"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4"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D33D8" w:rsidRPr="0033585F" w:rsidRDefault="00BD33D8" w:rsidP="00BD33D8">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5F290F" w:rsidRPr="00E9605D" w:rsidRDefault="005F290F" w:rsidP="005F290F">
      <w:pPr>
        <w:widowControl w:val="0"/>
        <w:autoSpaceDE w:val="0"/>
        <w:autoSpaceDN w:val="0"/>
        <w:adjustRightInd w:val="0"/>
        <w:ind w:firstLine="709"/>
        <w:jc w:val="both"/>
      </w:pPr>
      <w:r w:rsidRPr="00E9605D">
        <w:t>- СП 42.13330.201</w:t>
      </w:r>
      <w:r w:rsidR="00E9605D" w:rsidRPr="00E9605D">
        <w:t>6</w:t>
      </w:r>
      <w:r w:rsidRPr="00E9605D">
        <w:t xml:space="preserve">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утвержденный </w:t>
      </w:r>
      <w:hyperlink r:id="rId25" w:history="1">
        <w:r w:rsidR="00E9605D"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00E9605D" w:rsidRPr="00E9605D">
          <w:rPr>
            <w:rStyle w:val="af6"/>
            <w:color w:val="auto"/>
            <w:shd w:val="clear" w:color="auto" w:fill="FFFFFF"/>
          </w:rPr>
          <w:t>пр</w:t>
        </w:r>
        <w:proofErr w:type="spellEnd"/>
        <w:proofErr w:type="gramEnd"/>
      </w:hyperlink>
      <w:r w:rsidR="00D959B1">
        <w:t>;</w:t>
      </w:r>
      <w:r w:rsidR="00E9605D" w:rsidRPr="00E9605D">
        <w:rPr>
          <w:shd w:val="clear" w:color="auto" w:fill="FFFFFF"/>
        </w:rPr>
        <w:t> </w:t>
      </w:r>
    </w:p>
    <w:p w:rsidR="005F290F" w:rsidRPr="00D959B1" w:rsidRDefault="005F290F" w:rsidP="005F290F">
      <w:pPr>
        <w:widowControl w:val="0"/>
        <w:autoSpaceDE w:val="0"/>
        <w:autoSpaceDN w:val="0"/>
        <w:adjustRightInd w:val="0"/>
        <w:ind w:firstLine="709"/>
        <w:jc w:val="both"/>
      </w:pPr>
      <w:r w:rsidRPr="00D959B1">
        <w:t>- СП 34.13330.20</w:t>
      </w:r>
      <w:r w:rsidR="00D959B1" w:rsidRPr="00D959B1">
        <w:t>21</w:t>
      </w:r>
      <w:r w:rsidRPr="00D959B1">
        <w:t xml:space="preserve"> «Автомобильные дороги. Актуализированная редакция СНиП2.05.02-85*»</w:t>
      </w:r>
      <w:r w:rsidR="00D959B1" w:rsidRPr="00D959B1">
        <w:t xml:space="preserve">, </w:t>
      </w:r>
      <w:r w:rsidR="00D959B1" w:rsidRPr="00D959B1">
        <w:rPr>
          <w:shd w:val="clear" w:color="auto" w:fill="FFFFFF"/>
        </w:rPr>
        <w:t>утвержденный </w:t>
      </w:r>
      <w:hyperlink r:id="rId26" w:history="1">
        <w:r w:rsidR="00D959B1"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00D959B1" w:rsidRPr="00D959B1">
          <w:rPr>
            <w:rStyle w:val="af6"/>
            <w:color w:val="auto"/>
            <w:shd w:val="clear" w:color="auto" w:fill="FFFFFF"/>
          </w:rPr>
          <w:t>пр</w:t>
        </w:r>
        <w:proofErr w:type="spellEnd"/>
        <w:proofErr w:type="gramEnd"/>
      </w:hyperlink>
      <w:r w:rsidRPr="00D959B1">
        <w:t>;</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Pr="00836ECD"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lastRenderedPageBreak/>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.3.</w:t>
      </w:r>
      <w:r w:rsidR="005F290F" w:rsidRPr="00836ECD">
        <w:rPr>
          <w:b/>
          <w:lang w:eastAsia="en-US"/>
        </w:rPr>
        <w:t xml:space="preserve"> Муниципальные правовые акты </w:t>
      </w:r>
      <w:r w:rsidR="00FC6BAD" w:rsidRPr="00836ECD">
        <w:rPr>
          <w:b/>
        </w:rPr>
        <w:t>Самойловского</w:t>
      </w:r>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FC6BAD" w:rsidRPr="00836ECD">
        <w:t>Самойловского</w:t>
      </w:r>
      <w:proofErr w:type="spellEnd"/>
      <w:r w:rsidRPr="00836ECD">
        <w:t xml:space="preserve"> </w:t>
      </w:r>
      <w:r w:rsidRPr="00836ECD">
        <w:rPr>
          <w:lang w:eastAsia="en-US"/>
        </w:rPr>
        <w:t>муниципального образования;</w:t>
      </w:r>
    </w:p>
    <w:p w:rsidR="00FC6BAD" w:rsidRPr="00836ECD" w:rsidRDefault="00836ECD" w:rsidP="00FC6BAD">
      <w:pPr>
        <w:widowControl w:val="0"/>
        <w:autoSpaceDE w:val="0"/>
        <w:autoSpaceDN w:val="0"/>
        <w:adjustRightInd w:val="0"/>
        <w:ind w:firstLine="709"/>
        <w:jc w:val="both"/>
      </w:pPr>
      <w:r>
        <w:t>- Р</w:t>
      </w:r>
      <w:r w:rsidR="00FC6BAD" w:rsidRPr="00836ECD">
        <w:t xml:space="preserve">ешение Городского Совета </w:t>
      </w:r>
      <w:proofErr w:type="spellStart"/>
      <w:r w:rsidR="00FC6BAD" w:rsidRPr="00836ECD">
        <w:t>Самойловского</w:t>
      </w:r>
      <w:proofErr w:type="spellEnd"/>
      <w:r w:rsidR="00FC6BAD" w:rsidRPr="00836ECD">
        <w:t xml:space="preserve"> муниципального образования № 11 от 07.11.2016 г. «Об утверждении «Порядка подготовки и утверждения местных нормативов градостроительного проектирования Самойловского муниципального образования Самойловского муниципального района Саратовской области и внесение изменений в него»;</w:t>
      </w:r>
    </w:p>
    <w:p w:rsidR="00FC6BAD" w:rsidRPr="00836ECD" w:rsidRDefault="00836ECD" w:rsidP="00FC6BAD">
      <w:pPr>
        <w:widowControl w:val="0"/>
        <w:autoSpaceDE w:val="0"/>
        <w:autoSpaceDN w:val="0"/>
        <w:adjustRightInd w:val="0"/>
        <w:ind w:firstLine="709"/>
        <w:jc w:val="both"/>
      </w:pPr>
      <w:r>
        <w:t>-  Р</w:t>
      </w:r>
      <w:r w:rsidR="00FC6BAD" w:rsidRPr="00836ECD">
        <w:t xml:space="preserve">ешение Городского Совета </w:t>
      </w:r>
      <w:proofErr w:type="spellStart"/>
      <w:r w:rsidR="00FC6BAD" w:rsidRPr="00836ECD">
        <w:t>Самойловского</w:t>
      </w:r>
      <w:proofErr w:type="spellEnd"/>
      <w:r w:rsidR="00FC6BAD" w:rsidRPr="00836ECD">
        <w:t xml:space="preserve"> муниципального образования № 39 от 29.12.2012 г. «Об утверждении Генерального плана и Правил землепользования и застройки территории Самойловского муниципального образования Саратовской области».</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BA48DA" w:rsidRDefault="00BA48DA" w:rsidP="003F1B6F">
      <w:pPr>
        <w:jc w:val="center"/>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об </w:t>
      </w:r>
      <w:proofErr w:type="spellStart"/>
      <w:r>
        <w:rPr>
          <w:b/>
          <w:spacing w:val="-6"/>
        </w:rPr>
        <w:t>Самойловском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567013" w:rsidRPr="00BD0541" w:rsidRDefault="00567013" w:rsidP="00567013">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t>Самойловское</w:t>
      </w:r>
      <w:proofErr w:type="spellEnd"/>
      <w:r w:rsidRPr="00BD0541">
        <w:rPr>
          <w:spacing w:val="-6"/>
        </w:rPr>
        <w:t xml:space="preserve">  муниципальное образование — </w:t>
      </w:r>
      <w:r>
        <w:rPr>
          <w:spacing w:val="-6"/>
        </w:rPr>
        <w:t>городское</w:t>
      </w:r>
      <w:r w:rsidRPr="00BD0541">
        <w:rPr>
          <w:spacing w:val="-6"/>
        </w:rPr>
        <w:t xml:space="preserve"> поселение в </w:t>
      </w:r>
      <w:proofErr w:type="spellStart"/>
      <w:r w:rsidRPr="00BD0541">
        <w:rPr>
          <w:spacing w:val="-6"/>
        </w:rPr>
        <w:t>Самойловском</w:t>
      </w:r>
      <w:proofErr w:type="spellEnd"/>
      <w:r w:rsidRPr="00BD0541">
        <w:rPr>
          <w:spacing w:val="-6"/>
        </w:rPr>
        <w:t xml:space="preserve"> районе Саратовской области.</w:t>
      </w:r>
      <w:r w:rsidRPr="00DC4303">
        <w:t xml:space="preserve"> </w:t>
      </w:r>
      <w:r w:rsidRPr="00DC4303">
        <w:rPr>
          <w:spacing w:val="-6"/>
        </w:rPr>
        <w:t xml:space="preserve">Административным центром муниципального образования является </w:t>
      </w:r>
      <w:r>
        <w:rPr>
          <w:spacing w:val="-6"/>
        </w:rPr>
        <w:t>рабочий поселок Самойловка</w:t>
      </w:r>
      <w:r w:rsidRPr="00DC4303">
        <w:rPr>
          <w:spacing w:val="-6"/>
        </w:rPr>
        <w:t>.</w:t>
      </w:r>
      <w:r>
        <w:rPr>
          <w:spacing w:val="-6"/>
        </w:rPr>
        <w:t xml:space="preserve"> </w:t>
      </w:r>
      <w:r w:rsidRPr="004D16BD">
        <w:rPr>
          <w:spacing w:val="-6"/>
        </w:rPr>
        <w:t>Площадь территории поселения составляет 31117 га</w:t>
      </w:r>
      <w:r>
        <w:rPr>
          <w:spacing w:val="-6"/>
        </w:rPr>
        <w:t>.</w:t>
      </w:r>
    </w:p>
    <w:p w:rsidR="00567013" w:rsidRPr="00BD0541" w:rsidRDefault="00567013" w:rsidP="00567013">
      <w:pPr>
        <w:ind w:firstLine="708"/>
        <w:jc w:val="both"/>
        <w:rPr>
          <w:bCs/>
        </w:rPr>
      </w:pPr>
      <w:r>
        <w:rPr>
          <w:bCs/>
        </w:rPr>
        <w:t>2.1</w:t>
      </w:r>
      <w:r w:rsidRPr="00BD0541">
        <w:rPr>
          <w:bCs/>
        </w:rPr>
        <w:t xml:space="preserve">.2. Пространственная организация территории </w:t>
      </w:r>
      <w:proofErr w:type="spellStart"/>
      <w:r>
        <w:t>Самойловского</w:t>
      </w:r>
      <w:proofErr w:type="spellEnd"/>
      <w:r w:rsidRPr="00BD0541">
        <w:rPr>
          <w:bCs/>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29 декабря 2004 г. №116-ЗСО «О муниципальных образованиях, входящих в состав </w:t>
      </w:r>
      <w:proofErr w:type="spellStart"/>
      <w:r w:rsidRPr="00BD0541">
        <w:rPr>
          <w:bCs/>
        </w:rPr>
        <w:t>Самойловского</w:t>
      </w:r>
      <w:proofErr w:type="spellEnd"/>
      <w:r w:rsidRPr="00BD0541">
        <w:rPr>
          <w:bCs/>
        </w:rPr>
        <w:t xml:space="preserve"> муниципального района».</w:t>
      </w:r>
    </w:p>
    <w:p w:rsidR="00567013" w:rsidRPr="00BD0541" w:rsidRDefault="00567013" w:rsidP="00567013">
      <w:pPr>
        <w:autoSpaceDE w:val="0"/>
        <w:autoSpaceDN w:val="0"/>
        <w:adjustRightInd w:val="0"/>
        <w:ind w:firstLine="567"/>
        <w:jc w:val="both"/>
        <w:rPr>
          <w:bCs/>
        </w:rPr>
      </w:pPr>
      <w:r w:rsidRPr="00BD0541">
        <w:rPr>
          <w:bCs/>
        </w:rPr>
        <w:t xml:space="preserve"> </w:t>
      </w:r>
      <w:r>
        <w:rPr>
          <w:bCs/>
        </w:rPr>
        <w:t>2.1</w:t>
      </w:r>
      <w:r w:rsidRPr="00BD0541">
        <w:rPr>
          <w:bCs/>
        </w:rPr>
        <w:t xml:space="preserve">.3. </w:t>
      </w:r>
      <w:proofErr w:type="spellStart"/>
      <w:r>
        <w:t>Самойловское</w:t>
      </w:r>
      <w:proofErr w:type="spellEnd"/>
      <w:r w:rsidRPr="00BD0541">
        <w:rPr>
          <w:bCs/>
        </w:rPr>
        <w:t xml:space="preserve"> муниципальное образование со статусом </w:t>
      </w:r>
      <w:r>
        <w:rPr>
          <w:bCs/>
        </w:rPr>
        <w:t>городского</w:t>
      </w:r>
      <w:r w:rsidRPr="00BD0541">
        <w:rPr>
          <w:bCs/>
        </w:rPr>
        <w:t xml:space="preserve"> поселения входит в состав </w:t>
      </w:r>
      <w:proofErr w:type="spellStart"/>
      <w:r w:rsidRPr="00BD0541">
        <w:rPr>
          <w:bCs/>
        </w:rPr>
        <w:t>Самойловского</w:t>
      </w:r>
      <w:proofErr w:type="spellEnd"/>
      <w:r w:rsidRPr="00BD0541">
        <w:rPr>
          <w:bCs/>
        </w:rPr>
        <w:t xml:space="preserve"> муниципального района.</w:t>
      </w:r>
    </w:p>
    <w:p w:rsidR="00567013" w:rsidRPr="00BD0541" w:rsidRDefault="00567013" w:rsidP="00567013">
      <w:pPr>
        <w:autoSpaceDE w:val="0"/>
        <w:autoSpaceDN w:val="0"/>
        <w:adjustRightInd w:val="0"/>
        <w:ind w:firstLine="567"/>
        <w:jc w:val="both"/>
        <w:rPr>
          <w:bCs/>
        </w:rPr>
      </w:pPr>
      <w:r w:rsidRPr="00BD0541">
        <w:rPr>
          <w:bCs/>
        </w:rPr>
        <w:t xml:space="preserve"> </w:t>
      </w:r>
      <w:r>
        <w:rPr>
          <w:bCs/>
        </w:rPr>
        <w:t>2.1.</w:t>
      </w:r>
      <w:r w:rsidRPr="00BD0541">
        <w:rPr>
          <w:bCs/>
        </w:rPr>
        <w:t xml:space="preserve">4. Статус и границы территории поселения установлены Законом Саратовской области 29 декабря 2004 г. №116-ЗСО «О муниципальных образованиях, входящих в состав </w:t>
      </w:r>
      <w:proofErr w:type="spellStart"/>
      <w:r w:rsidRPr="00BD0541">
        <w:rPr>
          <w:bCs/>
        </w:rPr>
        <w:t>Самойловского</w:t>
      </w:r>
      <w:proofErr w:type="spellEnd"/>
      <w:r w:rsidRPr="00BD0541">
        <w:rPr>
          <w:bCs/>
        </w:rPr>
        <w:t xml:space="preserve"> муниципального района». </w:t>
      </w:r>
    </w:p>
    <w:p w:rsidR="00567013" w:rsidRPr="00BD0541" w:rsidRDefault="00567013" w:rsidP="00567013">
      <w:pPr>
        <w:autoSpaceDE w:val="0"/>
        <w:autoSpaceDN w:val="0"/>
        <w:adjustRightInd w:val="0"/>
        <w:ind w:firstLine="567"/>
        <w:jc w:val="both"/>
        <w:rPr>
          <w:bCs/>
        </w:rPr>
      </w:pPr>
      <w:r w:rsidRPr="00BD0541">
        <w:rPr>
          <w:bCs/>
        </w:rPr>
        <w:t xml:space="preserve"> </w:t>
      </w:r>
      <w:r>
        <w:rPr>
          <w:bCs/>
        </w:rPr>
        <w:t>2.1.</w:t>
      </w:r>
      <w:r w:rsidRPr="00BD0541">
        <w:rPr>
          <w:bCs/>
        </w:rPr>
        <w:t xml:space="preserve">5. Официальное наименование - </w:t>
      </w:r>
      <w:proofErr w:type="spellStart"/>
      <w:r>
        <w:t>Самойловское</w:t>
      </w:r>
      <w:proofErr w:type="spellEnd"/>
      <w:r w:rsidRPr="00BD0541">
        <w:rPr>
          <w:bCs/>
        </w:rPr>
        <w:t xml:space="preserve"> муниципальное образование </w:t>
      </w:r>
      <w:proofErr w:type="spellStart"/>
      <w:r w:rsidRPr="00BD0541">
        <w:rPr>
          <w:bCs/>
        </w:rPr>
        <w:t>Самойловского</w:t>
      </w:r>
      <w:proofErr w:type="spellEnd"/>
      <w:r w:rsidRPr="00BD0541">
        <w:rPr>
          <w:bCs/>
        </w:rPr>
        <w:t xml:space="preserve"> муниципального района Саратовской области.</w:t>
      </w:r>
    </w:p>
    <w:p w:rsidR="00567013" w:rsidRPr="00BD0541" w:rsidRDefault="00567013" w:rsidP="00567013">
      <w:pPr>
        <w:autoSpaceDE w:val="0"/>
        <w:autoSpaceDN w:val="0"/>
        <w:adjustRightInd w:val="0"/>
        <w:ind w:left="567" w:firstLine="60"/>
        <w:jc w:val="both"/>
        <w:rPr>
          <w:bCs/>
        </w:rPr>
      </w:pPr>
      <w:r>
        <w:rPr>
          <w:bCs/>
        </w:rPr>
        <w:t>2.1</w:t>
      </w:r>
      <w:r w:rsidRPr="00BD0541">
        <w:rPr>
          <w:bCs/>
        </w:rPr>
        <w:t xml:space="preserve">.6. В состав </w:t>
      </w:r>
      <w:proofErr w:type="spellStart"/>
      <w:r>
        <w:t>Самойловского</w:t>
      </w:r>
      <w:proofErr w:type="spellEnd"/>
      <w:r w:rsidRPr="00BD0541">
        <w:rPr>
          <w:bCs/>
        </w:rPr>
        <w:t xml:space="preserve"> муниципального образования входят населенные пункты: </w:t>
      </w:r>
    </w:p>
    <w:p w:rsidR="00567013" w:rsidRPr="00DC4303" w:rsidRDefault="00567013" w:rsidP="00567013">
      <w:pPr>
        <w:autoSpaceDE w:val="0"/>
        <w:autoSpaceDN w:val="0"/>
        <w:adjustRightInd w:val="0"/>
        <w:ind w:firstLine="567"/>
        <w:jc w:val="both"/>
        <w:rPr>
          <w:bCs/>
        </w:rPr>
      </w:pPr>
      <w:r>
        <w:rPr>
          <w:bCs/>
        </w:rPr>
        <w:t>1) рабочий поселок Самойловка;</w:t>
      </w:r>
    </w:p>
    <w:p w:rsidR="00567013" w:rsidRPr="00DC4303" w:rsidRDefault="00567013" w:rsidP="00567013">
      <w:pPr>
        <w:autoSpaceDE w:val="0"/>
        <w:autoSpaceDN w:val="0"/>
        <w:adjustRightInd w:val="0"/>
        <w:ind w:firstLine="567"/>
        <w:jc w:val="both"/>
        <w:rPr>
          <w:bCs/>
        </w:rPr>
      </w:pPr>
      <w:r>
        <w:rPr>
          <w:bCs/>
        </w:rPr>
        <w:t xml:space="preserve">2) село </w:t>
      </w:r>
      <w:proofErr w:type="spellStart"/>
      <w:r w:rsidRPr="004D16BD">
        <w:rPr>
          <w:bCs/>
        </w:rPr>
        <w:t>Залесянка</w:t>
      </w:r>
      <w:proofErr w:type="spellEnd"/>
      <w:r>
        <w:rPr>
          <w:bCs/>
        </w:rPr>
        <w:t>;</w:t>
      </w:r>
    </w:p>
    <w:p w:rsidR="00567013" w:rsidRPr="00DC4303" w:rsidRDefault="00567013" w:rsidP="00567013">
      <w:pPr>
        <w:autoSpaceDE w:val="0"/>
        <w:autoSpaceDN w:val="0"/>
        <w:adjustRightInd w:val="0"/>
        <w:ind w:firstLine="567"/>
        <w:jc w:val="both"/>
        <w:rPr>
          <w:bCs/>
        </w:rPr>
      </w:pPr>
      <w:r>
        <w:rPr>
          <w:bCs/>
        </w:rPr>
        <w:t xml:space="preserve">3) поселок </w:t>
      </w:r>
      <w:r w:rsidRPr="004D16BD">
        <w:rPr>
          <w:bCs/>
        </w:rPr>
        <w:t>Алексеевский</w:t>
      </w:r>
      <w:r>
        <w:rPr>
          <w:bCs/>
        </w:rPr>
        <w:t>.</w:t>
      </w:r>
    </w:p>
    <w:p w:rsidR="00567013" w:rsidRDefault="00567013" w:rsidP="00567013">
      <w:pPr>
        <w:autoSpaceDE w:val="0"/>
        <w:autoSpaceDN w:val="0"/>
        <w:adjustRightInd w:val="0"/>
        <w:ind w:firstLine="567"/>
        <w:jc w:val="center"/>
        <w:rPr>
          <w:b/>
          <w:bCs/>
        </w:rPr>
      </w:pPr>
    </w:p>
    <w:p w:rsidR="00567013" w:rsidRDefault="00567013" w:rsidP="00567013">
      <w:pPr>
        <w:autoSpaceDE w:val="0"/>
        <w:autoSpaceDN w:val="0"/>
        <w:adjustRightInd w:val="0"/>
        <w:jc w:val="right"/>
        <w:rPr>
          <w:b/>
          <w:bCs/>
        </w:rPr>
      </w:pPr>
      <w:r>
        <w:rPr>
          <w:b/>
          <w:bCs/>
        </w:rPr>
        <w:t xml:space="preserve">Таблица 2.1. </w:t>
      </w:r>
    </w:p>
    <w:p w:rsidR="00567013" w:rsidRPr="00DD08CD" w:rsidRDefault="00567013" w:rsidP="00567013">
      <w:pPr>
        <w:autoSpaceDE w:val="0"/>
        <w:autoSpaceDN w:val="0"/>
        <w:adjustRightInd w:val="0"/>
        <w:jc w:val="center"/>
        <w:rPr>
          <w:b/>
          <w:bCs/>
        </w:rPr>
      </w:pPr>
      <w:r w:rsidRPr="00DD08CD">
        <w:rPr>
          <w:b/>
          <w:bCs/>
        </w:rPr>
        <w:t>Сведения о населенных пунктах, входящих в состав</w:t>
      </w:r>
      <w:r>
        <w:rPr>
          <w:b/>
          <w:bCs/>
        </w:rPr>
        <w:t xml:space="preserve"> </w:t>
      </w:r>
      <w:proofErr w:type="spellStart"/>
      <w:r>
        <w:rPr>
          <w:b/>
          <w:bCs/>
        </w:rPr>
        <w:t>Самойловского</w:t>
      </w:r>
      <w:proofErr w:type="spellEnd"/>
      <w:r>
        <w:rPr>
          <w:b/>
          <w:bCs/>
        </w:rPr>
        <w:t xml:space="preserve"> </w:t>
      </w:r>
      <w:r w:rsidRPr="00DD08CD">
        <w:rPr>
          <w:b/>
          <w:bCs/>
        </w:rPr>
        <w:t>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776FC7">
            <w:pPr>
              <w:autoSpaceDE w:val="0"/>
              <w:autoSpaceDN w:val="0"/>
              <w:adjustRightInd w:val="0"/>
              <w:jc w:val="center"/>
              <w:rPr>
                <w:b/>
                <w:bCs/>
              </w:rPr>
            </w:pPr>
            <w:r>
              <w:rPr>
                <w:b/>
                <w:bCs/>
              </w:rPr>
              <w:t>Численность населения на 01.01.20</w:t>
            </w:r>
            <w:r w:rsidR="00776FC7">
              <w:rPr>
                <w:b/>
                <w:bCs/>
              </w:rPr>
              <w:t>22</w:t>
            </w:r>
            <w:r>
              <w:rPr>
                <w:b/>
                <w:bCs/>
              </w:rPr>
              <w:t xml:space="preserve"> г.</w:t>
            </w:r>
          </w:p>
        </w:tc>
      </w:tr>
      <w:tr w:rsidR="00567013" w:rsidRPr="00DC4303" w:rsidTr="00776FC7">
        <w:trPr>
          <w:trHeight w:val="20"/>
          <w:jc w:val="center"/>
        </w:trPr>
        <w:tc>
          <w:tcPr>
            <w:tcW w:w="1702" w:type="dxa"/>
            <w:vMerge w:val="restart"/>
            <w:tcMar>
              <w:left w:w="28" w:type="dxa"/>
              <w:right w:w="28" w:type="dxa"/>
            </w:tcMar>
            <w:vAlign w:val="center"/>
          </w:tcPr>
          <w:p w:rsidR="00567013" w:rsidRPr="00DC4303" w:rsidRDefault="00567013" w:rsidP="00776FC7">
            <w:pPr>
              <w:autoSpaceDE w:val="0"/>
              <w:autoSpaceDN w:val="0"/>
              <w:adjustRightInd w:val="0"/>
              <w:jc w:val="center"/>
              <w:rPr>
                <w:bCs/>
              </w:rPr>
            </w:pPr>
            <w:proofErr w:type="spellStart"/>
            <w:r>
              <w:t>Самойловское</w:t>
            </w:r>
            <w:proofErr w:type="spellEnd"/>
            <w:r>
              <w:t xml:space="preserve"> </w:t>
            </w:r>
            <w:r w:rsidRPr="00DC4303">
              <w:rPr>
                <w:bCs/>
              </w:rPr>
              <w:t>муниципальное образование</w:t>
            </w:r>
          </w:p>
        </w:tc>
        <w:tc>
          <w:tcPr>
            <w:tcW w:w="1418" w:type="dxa"/>
            <w:vMerge w:val="restart"/>
            <w:tcMar>
              <w:left w:w="28" w:type="dxa"/>
              <w:right w:w="28" w:type="dxa"/>
            </w:tcMar>
            <w:vAlign w:val="center"/>
          </w:tcPr>
          <w:p w:rsidR="00567013" w:rsidRPr="00DC4303" w:rsidRDefault="00567013" w:rsidP="00776FC7">
            <w:pPr>
              <w:autoSpaceDE w:val="0"/>
              <w:autoSpaceDN w:val="0"/>
              <w:adjustRightInd w:val="0"/>
              <w:jc w:val="center"/>
              <w:rPr>
                <w:bCs/>
              </w:rPr>
            </w:pPr>
            <w:r>
              <w:rPr>
                <w:bCs/>
              </w:rPr>
              <w:t xml:space="preserve">Городское </w:t>
            </w:r>
            <w:r w:rsidRPr="00DC4303">
              <w:rPr>
                <w:bCs/>
              </w:rPr>
              <w:t>поселение</w:t>
            </w:r>
          </w:p>
        </w:tc>
        <w:tc>
          <w:tcPr>
            <w:tcW w:w="1559" w:type="dxa"/>
            <w:vMerge w:val="restart"/>
            <w:tcBorders>
              <w:top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Cs/>
              </w:rPr>
            </w:pPr>
            <w:r w:rsidRPr="00352D30">
              <w:rPr>
                <w:bCs/>
              </w:rPr>
              <w:t>рабочий поселок Самойловка</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Cs/>
              </w:rPr>
            </w:pPr>
            <w:r w:rsidRPr="00352D30">
              <w:rPr>
                <w:bCs/>
              </w:rPr>
              <w:t>рабочий поселок Самойловка</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Cs/>
              </w:rPr>
            </w:pPr>
            <w:r w:rsidRPr="00200878">
              <w:rPr>
                <w:bCs/>
              </w:rPr>
              <w:t>административный центр</w:t>
            </w:r>
          </w:p>
        </w:tc>
        <w:tc>
          <w:tcPr>
            <w:tcW w:w="1276" w:type="dxa"/>
            <w:vMerge w:val="restart"/>
            <w:tcMar>
              <w:left w:w="28" w:type="dxa"/>
              <w:right w:w="28" w:type="dxa"/>
            </w:tcMar>
            <w:vAlign w:val="center"/>
          </w:tcPr>
          <w:p w:rsidR="00567013" w:rsidRPr="00DC4303" w:rsidRDefault="00776FC7" w:rsidP="00CD77DF">
            <w:pPr>
              <w:autoSpaceDE w:val="0"/>
              <w:autoSpaceDN w:val="0"/>
              <w:adjustRightInd w:val="0"/>
              <w:jc w:val="both"/>
              <w:rPr>
                <w:bCs/>
              </w:rPr>
            </w:pPr>
            <w:r>
              <w:rPr>
                <w:bCs/>
              </w:rPr>
              <w:t>6</w:t>
            </w:r>
            <w:r w:rsidR="00CD77DF">
              <w:rPr>
                <w:bCs/>
              </w:rPr>
              <w:t>846</w:t>
            </w:r>
            <w:r w:rsidR="00567013" w:rsidRPr="00DC4303">
              <w:rPr>
                <w:bCs/>
              </w:rPr>
              <w:t xml:space="preserve"> чел.</w:t>
            </w:r>
          </w:p>
        </w:tc>
      </w:tr>
      <w:tr w:rsidR="00567013" w:rsidRPr="00DC4303" w:rsidTr="00776FC7">
        <w:trPr>
          <w:trHeight w:val="20"/>
          <w:jc w:val="center"/>
        </w:trPr>
        <w:tc>
          <w:tcPr>
            <w:tcW w:w="1702" w:type="dxa"/>
            <w:vMerge/>
            <w:tcMar>
              <w:left w:w="28" w:type="dxa"/>
              <w:right w:w="28" w:type="dxa"/>
            </w:tcMar>
            <w:vAlign w:val="center"/>
          </w:tcPr>
          <w:p w:rsidR="00567013" w:rsidRPr="00DC4303" w:rsidRDefault="00567013" w:rsidP="00776FC7">
            <w:pPr>
              <w:autoSpaceDE w:val="0"/>
              <w:autoSpaceDN w:val="0"/>
              <w:adjustRightInd w:val="0"/>
              <w:ind w:firstLine="567"/>
              <w:jc w:val="both"/>
              <w:rPr>
                <w:bCs/>
              </w:rPr>
            </w:pPr>
          </w:p>
        </w:tc>
        <w:tc>
          <w:tcPr>
            <w:tcW w:w="1418" w:type="dxa"/>
            <w:vMerge/>
            <w:tcMar>
              <w:left w:w="28" w:type="dxa"/>
              <w:right w:w="28" w:type="dxa"/>
            </w:tcMar>
            <w:vAlign w:val="center"/>
          </w:tcPr>
          <w:p w:rsidR="00567013" w:rsidRPr="00DC4303" w:rsidRDefault="00567013" w:rsidP="00776FC7">
            <w:pPr>
              <w:autoSpaceDE w:val="0"/>
              <w:autoSpaceDN w:val="0"/>
              <w:adjustRightInd w:val="0"/>
              <w:ind w:firstLine="567"/>
              <w:jc w:val="both"/>
              <w:rPr>
                <w:bCs/>
              </w:rPr>
            </w:pPr>
          </w:p>
        </w:tc>
        <w:tc>
          <w:tcPr>
            <w:tcW w:w="1559" w:type="dxa"/>
            <w:vMerge/>
            <w:tcMar>
              <w:left w:w="28" w:type="dxa"/>
              <w:right w:w="28" w:type="dxa"/>
            </w:tcMar>
            <w:vAlign w:val="center"/>
          </w:tcPr>
          <w:p w:rsidR="00567013" w:rsidRPr="00200878" w:rsidRDefault="00567013" w:rsidP="00776FC7">
            <w:pPr>
              <w:autoSpaceDE w:val="0"/>
              <w:autoSpaceDN w:val="0"/>
              <w:adjustRightInd w:val="0"/>
              <w:ind w:firstLine="567"/>
              <w:jc w:val="both"/>
              <w:rPr>
                <w:bCs/>
              </w:rPr>
            </w:pPr>
          </w:p>
        </w:tc>
        <w:tc>
          <w:tcPr>
            <w:tcW w:w="2126" w:type="dxa"/>
            <w:tcMar>
              <w:left w:w="28" w:type="dxa"/>
              <w:right w:w="28" w:type="dxa"/>
            </w:tcMar>
            <w:vAlign w:val="center"/>
          </w:tcPr>
          <w:p w:rsidR="00567013" w:rsidRPr="00200878" w:rsidRDefault="00567013" w:rsidP="00776FC7">
            <w:pPr>
              <w:autoSpaceDE w:val="0"/>
              <w:autoSpaceDN w:val="0"/>
              <w:adjustRightInd w:val="0"/>
              <w:jc w:val="center"/>
              <w:rPr>
                <w:bCs/>
              </w:rPr>
            </w:pPr>
            <w:r>
              <w:rPr>
                <w:bCs/>
              </w:rPr>
              <w:t xml:space="preserve">село </w:t>
            </w:r>
            <w:proofErr w:type="spellStart"/>
            <w:r w:rsidRPr="004D16BD">
              <w:rPr>
                <w:bCs/>
              </w:rPr>
              <w:t>Залесянка</w:t>
            </w:r>
            <w:proofErr w:type="spellEnd"/>
          </w:p>
        </w:tc>
        <w:tc>
          <w:tcPr>
            <w:tcW w:w="1276" w:type="dxa"/>
            <w:tcMar>
              <w:left w:w="28" w:type="dxa"/>
              <w:right w:w="28" w:type="dxa"/>
            </w:tcMar>
            <w:vAlign w:val="center"/>
          </w:tcPr>
          <w:p w:rsidR="00567013" w:rsidRPr="00200878" w:rsidRDefault="00567013" w:rsidP="00776FC7">
            <w:pPr>
              <w:autoSpaceDE w:val="0"/>
              <w:autoSpaceDN w:val="0"/>
              <w:adjustRightInd w:val="0"/>
              <w:jc w:val="center"/>
              <w:rPr>
                <w:bCs/>
              </w:rPr>
            </w:pPr>
            <w:r w:rsidRPr="00200878">
              <w:rPr>
                <w:bCs/>
              </w:rPr>
              <w:t xml:space="preserve">  1</w:t>
            </w:r>
            <w:r>
              <w:rPr>
                <w:bCs/>
              </w:rPr>
              <w:t>1</w:t>
            </w:r>
          </w:p>
        </w:tc>
        <w:tc>
          <w:tcPr>
            <w:tcW w:w="1276" w:type="dxa"/>
            <w:vMerge/>
            <w:tcMar>
              <w:left w:w="28" w:type="dxa"/>
              <w:right w:w="28" w:type="dxa"/>
            </w:tcMar>
            <w:vAlign w:val="center"/>
          </w:tcPr>
          <w:p w:rsidR="00567013" w:rsidRPr="00DC4303" w:rsidRDefault="00567013" w:rsidP="00776FC7">
            <w:pPr>
              <w:autoSpaceDE w:val="0"/>
              <w:autoSpaceDN w:val="0"/>
              <w:adjustRightInd w:val="0"/>
              <w:ind w:firstLine="567"/>
              <w:jc w:val="both"/>
              <w:rPr>
                <w:bCs/>
              </w:rPr>
            </w:pPr>
          </w:p>
        </w:tc>
      </w:tr>
      <w:tr w:rsidR="00567013" w:rsidRPr="00DC4303" w:rsidTr="00776FC7">
        <w:trPr>
          <w:trHeight w:val="787"/>
          <w:jc w:val="center"/>
        </w:trPr>
        <w:tc>
          <w:tcPr>
            <w:tcW w:w="1702" w:type="dxa"/>
            <w:vMerge/>
            <w:tcMar>
              <w:left w:w="28" w:type="dxa"/>
              <w:right w:w="28" w:type="dxa"/>
            </w:tcMar>
            <w:vAlign w:val="center"/>
          </w:tcPr>
          <w:p w:rsidR="00567013" w:rsidRPr="00DC4303" w:rsidRDefault="00567013" w:rsidP="00776FC7">
            <w:pPr>
              <w:autoSpaceDE w:val="0"/>
              <w:autoSpaceDN w:val="0"/>
              <w:adjustRightInd w:val="0"/>
              <w:ind w:firstLine="567"/>
              <w:jc w:val="both"/>
              <w:rPr>
                <w:bCs/>
              </w:rPr>
            </w:pPr>
          </w:p>
        </w:tc>
        <w:tc>
          <w:tcPr>
            <w:tcW w:w="1418" w:type="dxa"/>
            <w:vMerge/>
            <w:tcMar>
              <w:left w:w="28" w:type="dxa"/>
              <w:right w:w="28" w:type="dxa"/>
            </w:tcMar>
            <w:vAlign w:val="center"/>
          </w:tcPr>
          <w:p w:rsidR="00567013" w:rsidRPr="00DC4303" w:rsidRDefault="00567013" w:rsidP="00776FC7">
            <w:pPr>
              <w:autoSpaceDE w:val="0"/>
              <w:autoSpaceDN w:val="0"/>
              <w:adjustRightInd w:val="0"/>
              <w:ind w:firstLine="567"/>
              <w:jc w:val="both"/>
              <w:rPr>
                <w:bCs/>
              </w:rPr>
            </w:pPr>
          </w:p>
        </w:tc>
        <w:tc>
          <w:tcPr>
            <w:tcW w:w="1559" w:type="dxa"/>
            <w:vMerge/>
            <w:tcMar>
              <w:left w:w="28" w:type="dxa"/>
              <w:right w:w="28" w:type="dxa"/>
            </w:tcMar>
            <w:vAlign w:val="center"/>
          </w:tcPr>
          <w:p w:rsidR="00567013" w:rsidRPr="00200878" w:rsidRDefault="00567013" w:rsidP="00776FC7">
            <w:pPr>
              <w:autoSpaceDE w:val="0"/>
              <w:autoSpaceDN w:val="0"/>
              <w:adjustRightInd w:val="0"/>
              <w:ind w:firstLine="567"/>
              <w:jc w:val="both"/>
              <w:rPr>
                <w:bCs/>
              </w:rPr>
            </w:pPr>
          </w:p>
        </w:tc>
        <w:tc>
          <w:tcPr>
            <w:tcW w:w="2126" w:type="dxa"/>
            <w:tcMar>
              <w:left w:w="28" w:type="dxa"/>
              <w:right w:w="28" w:type="dxa"/>
            </w:tcMar>
            <w:vAlign w:val="center"/>
          </w:tcPr>
          <w:p w:rsidR="00567013" w:rsidRPr="00200878" w:rsidRDefault="00567013" w:rsidP="00776FC7">
            <w:pPr>
              <w:autoSpaceDE w:val="0"/>
              <w:autoSpaceDN w:val="0"/>
              <w:adjustRightInd w:val="0"/>
              <w:jc w:val="center"/>
              <w:rPr>
                <w:bCs/>
              </w:rPr>
            </w:pPr>
            <w:r>
              <w:rPr>
                <w:bCs/>
              </w:rPr>
              <w:t xml:space="preserve">поселок </w:t>
            </w:r>
            <w:r w:rsidRPr="004D16BD">
              <w:rPr>
                <w:bCs/>
              </w:rPr>
              <w:t>Алексеевский</w:t>
            </w:r>
          </w:p>
          <w:p w:rsidR="00567013" w:rsidRPr="00200878" w:rsidRDefault="00567013" w:rsidP="00776FC7">
            <w:pPr>
              <w:autoSpaceDE w:val="0"/>
              <w:autoSpaceDN w:val="0"/>
              <w:adjustRightInd w:val="0"/>
              <w:rPr>
                <w:bCs/>
              </w:rPr>
            </w:pPr>
          </w:p>
          <w:p w:rsidR="00567013" w:rsidRPr="00200878" w:rsidRDefault="00567013" w:rsidP="00776FC7">
            <w:pPr>
              <w:autoSpaceDE w:val="0"/>
              <w:autoSpaceDN w:val="0"/>
              <w:adjustRightInd w:val="0"/>
              <w:jc w:val="center"/>
              <w:rPr>
                <w:bCs/>
              </w:rPr>
            </w:pPr>
            <w:r w:rsidRPr="00200878">
              <w:br/>
            </w:r>
          </w:p>
        </w:tc>
        <w:tc>
          <w:tcPr>
            <w:tcW w:w="1276" w:type="dxa"/>
            <w:tcMar>
              <w:left w:w="28" w:type="dxa"/>
              <w:right w:w="28" w:type="dxa"/>
            </w:tcMar>
            <w:vAlign w:val="center"/>
          </w:tcPr>
          <w:p w:rsidR="00567013" w:rsidRPr="00200878" w:rsidRDefault="00567013" w:rsidP="00776FC7">
            <w:pPr>
              <w:autoSpaceDE w:val="0"/>
              <w:autoSpaceDN w:val="0"/>
              <w:adjustRightInd w:val="0"/>
              <w:ind w:firstLine="567"/>
              <w:rPr>
                <w:bCs/>
              </w:rPr>
            </w:pPr>
            <w:r w:rsidRPr="00200878">
              <w:rPr>
                <w:bCs/>
              </w:rPr>
              <w:t>1</w:t>
            </w:r>
            <w:r>
              <w:rPr>
                <w:bCs/>
              </w:rPr>
              <w:t>1</w:t>
            </w:r>
          </w:p>
        </w:tc>
        <w:tc>
          <w:tcPr>
            <w:tcW w:w="1276" w:type="dxa"/>
            <w:vMerge/>
            <w:tcMar>
              <w:left w:w="28" w:type="dxa"/>
              <w:right w:w="28" w:type="dxa"/>
            </w:tcMar>
            <w:vAlign w:val="center"/>
          </w:tcPr>
          <w:p w:rsidR="00567013" w:rsidRPr="00DC4303" w:rsidRDefault="00567013" w:rsidP="00776FC7">
            <w:pPr>
              <w:autoSpaceDE w:val="0"/>
              <w:autoSpaceDN w:val="0"/>
              <w:adjustRightInd w:val="0"/>
              <w:ind w:firstLine="567"/>
              <w:jc w:val="both"/>
              <w:rPr>
                <w:bCs/>
              </w:rPr>
            </w:pPr>
          </w:p>
        </w:tc>
      </w:tr>
      <w:tr w:rsidR="00567013" w:rsidRPr="00DC4303" w:rsidTr="00776FC7">
        <w:trPr>
          <w:trHeight w:val="552"/>
          <w:jc w:val="center"/>
        </w:trPr>
        <w:tc>
          <w:tcPr>
            <w:tcW w:w="1702" w:type="dxa"/>
            <w:vMerge/>
            <w:tcBorders>
              <w:bottom w:val="single" w:sz="8" w:space="0" w:color="auto"/>
            </w:tcBorders>
            <w:tcMar>
              <w:left w:w="28" w:type="dxa"/>
              <w:right w:w="28" w:type="dxa"/>
            </w:tcMar>
            <w:vAlign w:val="center"/>
          </w:tcPr>
          <w:p w:rsidR="00567013" w:rsidRPr="00DC4303" w:rsidRDefault="00567013"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567013" w:rsidRPr="00DC4303" w:rsidRDefault="00567013"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567013" w:rsidRPr="00200878" w:rsidRDefault="00567013" w:rsidP="00776FC7">
            <w:pPr>
              <w:autoSpaceDE w:val="0"/>
              <w:autoSpaceDN w:val="0"/>
              <w:adjustRightInd w:val="0"/>
              <w:ind w:firstLine="567"/>
              <w:jc w:val="both"/>
              <w:rPr>
                <w:bCs/>
              </w:rPr>
            </w:pPr>
            <w:r w:rsidRPr="00200878">
              <w:rPr>
                <w:bCs/>
              </w:rPr>
              <w:t>Всего:</w:t>
            </w:r>
          </w:p>
        </w:tc>
        <w:tc>
          <w:tcPr>
            <w:tcW w:w="2126" w:type="dxa"/>
            <w:tcBorders>
              <w:bottom w:val="single" w:sz="8" w:space="0" w:color="auto"/>
            </w:tcBorders>
            <w:tcMar>
              <w:left w:w="28" w:type="dxa"/>
              <w:right w:w="28" w:type="dxa"/>
            </w:tcMar>
            <w:vAlign w:val="center"/>
          </w:tcPr>
          <w:p w:rsidR="00567013" w:rsidRPr="00200878" w:rsidRDefault="00567013" w:rsidP="00776FC7">
            <w:pPr>
              <w:autoSpaceDE w:val="0"/>
              <w:autoSpaceDN w:val="0"/>
              <w:adjustRightInd w:val="0"/>
              <w:jc w:val="center"/>
              <w:rPr>
                <w:bCs/>
              </w:rPr>
            </w:pPr>
            <w:r>
              <w:rPr>
                <w:bCs/>
              </w:rPr>
              <w:t>3</w:t>
            </w:r>
          </w:p>
        </w:tc>
        <w:tc>
          <w:tcPr>
            <w:tcW w:w="1276" w:type="dxa"/>
            <w:tcBorders>
              <w:bottom w:val="single" w:sz="8" w:space="0" w:color="auto"/>
            </w:tcBorders>
            <w:tcMar>
              <w:left w:w="28" w:type="dxa"/>
              <w:right w:w="28" w:type="dxa"/>
            </w:tcMar>
            <w:vAlign w:val="center"/>
          </w:tcPr>
          <w:p w:rsidR="00567013" w:rsidRPr="00200878" w:rsidRDefault="00567013" w:rsidP="00776FC7">
            <w:pPr>
              <w:autoSpaceDE w:val="0"/>
              <w:autoSpaceDN w:val="0"/>
              <w:adjustRightInd w:val="0"/>
              <w:ind w:firstLine="567"/>
              <w:rPr>
                <w:bCs/>
              </w:rPr>
            </w:pPr>
            <w:r w:rsidRPr="00200878">
              <w:rPr>
                <w:bCs/>
              </w:rPr>
              <w:t>-</w:t>
            </w:r>
          </w:p>
        </w:tc>
        <w:tc>
          <w:tcPr>
            <w:tcW w:w="1276" w:type="dxa"/>
            <w:vMerge/>
            <w:tcBorders>
              <w:bottom w:val="single" w:sz="8" w:space="0" w:color="auto"/>
            </w:tcBorders>
            <w:tcMar>
              <w:left w:w="28" w:type="dxa"/>
              <w:right w:w="28" w:type="dxa"/>
            </w:tcMar>
            <w:vAlign w:val="center"/>
          </w:tcPr>
          <w:p w:rsidR="00567013" w:rsidRPr="00DC4303" w:rsidRDefault="00567013"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lastRenderedPageBreak/>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567013">
        <w:t>Самойловского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lastRenderedPageBreak/>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9E5B79" w:rsidRDefault="00BA48DA" w:rsidP="00567013">
      <w:pPr>
        <w:pStyle w:val="ab"/>
        <w:ind w:firstLine="567"/>
        <w:jc w:val="both"/>
        <w:rPr>
          <w:sz w:val="24"/>
          <w:szCs w:val="24"/>
        </w:rPr>
      </w:pPr>
      <w:r>
        <w:rPr>
          <w:sz w:val="24"/>
          <w:szCs w:val="24"/>
        </w:rPr>
        <w:t>2.1</w:t>
      </w:r>
      <w:r w:rsidR="00567013" w:rsidRPr="009E5B79">
        <w:rPr>
          <w:sz w:val="24"/>
          <w:szCs w:val="24"/>
        </w:rPr>
        <w:t xml:space="preserve">.11. </w:t>
      </w:r>
      <w:proofErr w:type="spellStart"/>
      <w:r w:rsidR="00567013" w:rsidRPr="009E5B79">
        <w:rPr>
          <w:sz w:val="24"/>
          <w:szCs w:val="24"/>
        </w:rPr>
        <w:t>Самойловский</w:t>
      </w:r>
      <w:proofErr w:type="spellEnd"/>
      <w:r w:rsidR="00567013" w:rsidRPr="009E5B79">
        <w:rPr>
          <w:sz w:val="24"/>
          <w:szCs w:val="24"/>
        </w:rPr>
        <w:t xml:space="preserve"> район образован 23 июля 1928 года в составе </w:t>
      </w:r>
      <w:proofErr w:type="spellStart"/>
      <w:r w:rsidR="00567013" w:rsidRPr="009E5B79">
        <w:rPr>
          <w:sz w:val="24"/>
          <w:szCs w:val="24"/>
        </w:rPr>
        <w:t>Балашовского</w:t>
      </w:r>
      <w:proofErr w:type="spellEnd"/>
      <w:r w:rsidR="00567013" w:rsidRPr="009E5B79">
        <w:rPr>
          <w:sz w:val="24"/>
          <w:szCs w:val="24"/>
        </w:rPr>
        <w:t xml:space="preserve"> округа </w:t>
      </w:r>
      <w:proofErr w:type="spellStart"/>
      <w:r w:rsidR="00567013" w:rsidRPr="009E5B79">
        <w:rPr>
          <w:sz w:val="24"/>
          <w:szCs w:val="24"/>
        </w:rPr>
        <w:t>Нижне-Волжского</w:t>
      </w:r>
      <w:proofErr w:type="spellEnd"/>
      <w:r w:rsidR="00567013" w:rsidRPr="009E5B79">
        <w:rPr>
          <w:sz w:val="24"/>
          <w:szCs w:val="24"/>
        </w:rPr>
        <w:t xml:space="preserve"> края. В его состав вошла территория бывшей </w:t>
      </w:r>
      <w:proofErr w:type="spellStart"/>
      <w:r w:rsidR="00567013" w:rsidRPr="009E5B79">
        <w:rPr>
          <w:sz w:val="24"/>
          <w:szCs w:val="24"/>
        </w:rPr>
        <w:t>Самойловской</w:t>
      </w:r>
      <w:proofErr w:type="spellEnd"/>
      <w:r w:rsidR="00567013" w:rsidRPr="009E5B79">
        <w:rPr>
          <w:sz w:val="24"/>
          <w:szCs w:val="24"/>
        </w:rPr>
        <w:t xml:space="preserve"> волости </w:t>
      </w:r>
      <w:proofErr w:type="spellStart"/>
      <w:r w:rsidR="00567013" w:rsidRPr="009E5B79">
        <w:rPr>
          <w:sz w:val="24"/>
          <w:szCs w:val="24"/>
        </w:rPr>
        <w:t>Балашовского</w:t>
      </w:r>
      <w:proofErr w:type="spellEnd"/>
      <w:r w:rsidR="00567013" w:rsidRPr="009E5B79">
        <w:rPr>
          <w:sz w:val="24"/>
          <w:szCs w:val="24"/>
        </w:rPr>
        <w:t xml:space="preserve"> уезда Саратовской губернии.</w:t>
      </w:r>
    </w:p>
    <w:p w:rsidR="00567013" w:rsidRPr="009E5B79" w:rsidRDefault="00567013" w:rsidP="00567013">
      <w:pPr>
        <w:pStyle w:val="ab"/>
        <w:ind w:firstLine="567"/>
        <w:jc w:val="both"/>
        <w:rPr>
          <w:sz w:val="24"/>
          <w:szCs w:val="24"/>
        </w:rPr>
      </w:pPr>
      <w:r w:rsidRPr="009E5B79">
        <w:rPr>
          <w:sz w:val="24"/>
          <w:szCs w:val="24"/>
        </w:rPr>
        <w:t>С 1934 года район в составе Саратовского края, с 1936 года — в Саратовской области.</w:t>
      </w:r>
    </w:p>
    <w:p w:rsidR="00567013" w:rsidRPr="009E5B79" w:rsidRDefault="00567013" w:rsidP="00567013">
      <w:pPr>
        <w:pStyle w:val="ab"/>
        <w:ind w:firstLine="567"/>
        <w:jc w:val="both"/>
        <w:rPr>
          <w:sz w:val="24"/>
          <w:szCs w:val="24"/>
        </w:rPr>
      </w:pPr>
      <w:r w:rsidRPr="009E5B79">
        <w:rPr>
          <w:sz w:val="24"/>
          <w:szCs w:val="24"/>
        </w:rPr>
        <w:t xml:space="preserve">С 6 января 1954 года по 19 ноября 1957 года район входил в состав </w:t>
      </w:r>
      <w:proofErr w:type="spellStart"/>
      <w:r w:rsidRPr="009E5B79">
        <w:rPr>
          <w:sz w:val="24"/>
          <w:szCs w:val="24"/>
        </w:rPr>
        <w:t>Балашовской</w:t>
      </w:r>
      <w:proofErr w:type="spellEnd"/>
      <w:r w:rsidRPr="009E5B79">
        <w:rPr>
          <w:sz w:val="24"/>
          <w:szCs w:val="24"/>
        </w:rPr>
        <w:t xml:space="preserve"> области.</w:t>
      </w:r>
    </w:p>
    <w:p w:rsidR="00567013" w:rsidRPr="009E5B79" w:rsidRDefault="00567013" w:rsidP="00567013">
      <w:pPr>
        <w:pStyle w:val="ab"/>
        <w:ind w:firstLine="567"/>
        <w:jc w:val="both"/>
        <w:rPr>
          <w:sz w:val="24"/>
          <w:szCs w:val="24"/>
        </w:rPr>
      </w:pPr>
      <w:r w:rsidRPr="009E5B79">
        <w:rPr>
          <w:sz w:val="24"/>
          <w:szCs w:val="24"/>
        </w:rPr>
        <w:t>В 1963—1964 годах район был упразднён.</w:t>
      </w:r>
    </w:p>
    <w:p w:rsidR="00567013" w:rsidRPr="009E5B79" w:rsidRDefault="00567013" w:rsidP="00567013">
      <w:pPr>
        <w:pStyle w:val="ab"/>
        <w:ind w:firstLine="567"/>
        <w:jc w:val="both"/>
        <w:rPr>
          <w:sz w:val="24"/>
          <w:szCs w:val="24"/>
        </w:rPr>
      </w:pPr>
      <w:r w:rsidRPr="009E5B79">
        <w:rPr>
          <w:sz w:val="24"/>
          <w:szCs w:val="24"/>
        </w:rPr>
        <w:t xml:space="preserve">С 1 января 2005 года район преобразован в муниципальное образование </w:t>
      </w:r>
      <w:proofErr w:type="spellStart"/>
      <w:r w:rsidRPr="009E5B79">
        <w:rPr>
          <w:sz w:val="24"/>
          <w:szCs w:val="24"/>
        </w:rPr>
        <w:t>Самойловский</w:t>
      </w:r>
      <w:proofErr w:type="spellEnd"/>
      <w:r w:rsidRPr="009E5B79">
        <w:rPr>
          <w:sz w:val="24"/>
          <w:szCs w:val="24"/>
        </w:rPr>
        <w:t xml:space="preserve"> муниципальный район.</w:t>
      </w:r>
    </w:p>
    <w:p w:rsidR="00567013" w:rsidRPr="009E5B79" w:rsidRDefault="00567013" w:rsidP="00567013">
      <w:pPr>
        <w:pStyle w:val="ab"/>
        <w:ind w:firstLine="567"/>
        <w:jc w:val="both"/>
        <w:rPr>
          <w:sz w:val="24"/>
          <w:szCs w:val="24"/>
        </w:rPr>
      </w:pPr>
      <w:r w:rsidRPr="009E5B79">
        <w:rPr>
          <w:sz w:val="24"/>
          <w:szCs w:val="24"/>
        </w:rPr>
        <w:t xml:space="preserve"> 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567013" w:rsidRDefault="00567013" w:rsidP="00567013">
      <w:pPr>
        <w:ind w:firstLine="709"/>
        <w:jc w:val="both"/>
      </w:pPr>
      <w:r w:rsidRPr="009E5B79">
        <w:t xml:space="preserve">На территории </w:t>
      </w:r>
      <w:proofErr w:type="spellStart"/>
      <w:r w:rsidRPr="009E5B79">
        <w:t>Самойловского</w:t>
      </w:r>
      <w:proofErr w:type="spellEnd"/>
      <w:r w:rsidRPr="009E5B79">
        <w:t xml:space="preserve">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w:t>
      </w:r>
      <w:r w:rsidRPr="00DD08CD">
        <w:t xml:space="preserve"> </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3.2. </w:t>
      </w:r>
      <w:r w:rsidRPr="00B81807">
        <w:rPr>
          <w:b/>
        </w:rPr>
        <w:t xml:space="preserve">Система расселения </w:t>
      </w:r>
      <w:proofErr w:type="spellStart"/>
      <w:r>
        <w:rPr>
          <w:b/>
          <w:bCs/>
        </w:rPr>
        <w:t>Самойловского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567013" w:rsidRPr="00200878" w:rsidTr="00776FC7">
        <w:trPr>
          <w:trHeight w:val="257"/>
        </w:trPr>
        <w:tc>
          <w:tcPr>
            <w:tcW w:w="1101" w:type="dxa"/>
          </w:tcPr>
          <w:p w:rsidR="00567013" w:rsidRPr="00200878" w:rsidRDefault="00567013" w:rsidP="00776FC7">
            <w:pPr>
              <w:jc w:val="center"/>
            </w:pPr>
            <w:r w:rsidRPr="00200878">
              <w:t>1</w:t>
            </w:r>
          </w:p>
        </w:tc>
        <w:tc>
          <w:tcPr>
            <w:tcW w:w="8470" w:type="dxa"/>
            <w:shd w:val="clear" w:color="auto" w:fill="auto"/>
            <w:vAlign w:val="center"/>
          </w:tcPr>
          <w:p w:rsidR="00567013" w:rsidRPr="00200878" w:rsidRDefault="00567013" w:rsidP="00776FC7">
            <w:pPr>
              <w:autoSpaceDE w:val="0"/>
              <w:autoSpaceDN w:val="0"/>
              <w:adjustRightInd w:val="0"/>
              <w:jc w:val="center"/>
              <w:rPr>
                <w:bCs/>
              </w:rPr>
            </w:pPr>
            <w:r w:rsidRPr="00352D30">
              <w:rPr>
                <w:bCs/>
              </w:rPr>
              <w:t>рабочий поселок Самойловка</w:t>
            </w:r>
          </w:p>
        </w:tc>
      </w:tr>
      <w:tr w:rsidR="00567013" w:rsidRPr="00200878" w:rsidTr="00776FC7">
        <w:tc>
          <w:tcPr>
            <w:tcW w:w="1101" w:type="dxa"/>
          </w:tcPr>
          <w:p w:rsidR="00567013" w:rsidRPr="00200878" w:rsidRDefault="00567013" w:rsidP="00776FC7">
            <w:pPr>
              <w:jc w:val="center"/>
            </w:pPr>
            <w:r w:rsidRPr="00200878">
              <w:t>2</w:t>
            </w:r>
          </w:p>
        </w:tc>
        <w:tc>
          <w:tcPr>
            <w:tcW w:w="8470" w:type="dxa"/>
            <w:shd w:val="clear" w:color="auto" w:fill="auto"/>
            <w:vAlign w:val="center"/>
          </w:tcPr>
          <w:p w:rsidR="00567013" w:rsidRPr="00200878" w:rsidRDefault="00567013" w:rsidP="00776FC7">
            <w:pPr>
              <w:autoSpaceDE w:val="0"/>
              <w:autoSpaceDN w:val="0"/>
              <w:adjustRightInd w:val="0"/>
              <w:jc w:val="center"/>
              <w:rPr>
                <w:bCs/>
              </w:rPr>
            </w:pPr>
            <w:r>
              <w:rPr>
                <w:bCs/>
              </w:rPr>
              <w:t xml:space="preserve">село </w:t>
            </w:r>
            <w:proofErr w:type="spellStart"/>
            <w:r w:rsidRPr="004D16BD">
              <w:rPr>
                <w:bCs/>
              </w:rPr>
              <w:t>Залесянка</w:t>
            </w:r>
            <w:proofErr w:type="spellEnd"/>
          </w:p>
        </w:tc>
      </w:tr>
      <w:tr w:rsidR="00567013" w:rsidRPr="00200878" w:rsidTr="00776FC7">
        <w:trPr>
          <w:trHeight w:val="392"/>
        </w:trPr>
        <w:tc>
          <w:tcPr>
            <w:tcW w:w="1101" w:type="dxa"/>
          </w:tcPr>
          <w:p w:rsidR="00567013" w:rsidRPr="00200878" w:rsidRDefault="00567013" w:rsidP="00776FC7">
            <w:pPr>
              <w:jc w:val="center"/>
            </w:pPr>
            <w:r w:rsidRPr="00200878">
              <w:t>3</w:t>
            </w:r>
          </w:p>
        </w:tc>
        <w:tc>
          <w:tcPr>
            <w:tcW w:w="8470" w:type="dxa"/>
            <w:shd w:val="clear" w:color="auto" w:fill="auto"/>
            <w:vAlign w:val="center"/>
          </w:tcPr>
          <w:p w:rsidR="00567013" w:rsidRPr="00200878" w:rsidRDefault="00567013" w:rsidP="00776FC7">
            <w:pPr>
              <w:autoSpaceDE w:val="0"/>
              <w:autoSpaceDN w:val="0"/>
              <w:adjustRightInd w:val="0"/>
              <w:jc w:val="center"/>
              <w:rPr>
                <w:bCs/>
              </w:rPr>
            </w:pPr>
            <w:r>
              <w:rPr>
                <w:bCs/>
              </w:rPr>
              <w:t xml:space="preserve">поселок </w:t>
            </w:r>
            <w:r w:rsidRPr="004D16BD">
              <w:rPr>
                <w:bCs/>
              </w:rPr>
              <w:t>Алексеевский</w:t>
            </w:r>
          </w:p>
        </w:tc>
      </w:tr>
    </w:tbl>
    <w:p w:rsidR="00567013" w:rsidRPr="00200878" w:rsidRDefault="00567013" w:rsidP="00567013">
      <w:pPr>
        <w:ind w:firstLine="709"/>
        <w:jc w:val="both"/>
        <w:rPr>
          <w:sz w:val="26"/>
          <w:szCs w:val="2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567013">
        <w:t>Самойловского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 xml:space="preserve">Таблица 3.3. Динамика численности населения на территории </w:t>
      </w:r>
      <w:r w:rsidRPr="00B81807">
        <w:rPr>
          <w:b/>
        </w:rPr>
        <w:t xml:space="preserve"> </w:t>
      </w:r>
      <w:proofErr w:type="spellStart"/>
      <w:r>
        <w:rPr>
          <w:b/>
          <w:bCs/>
        </w:rPr>
        <w:t>Самойловского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B81807" w:rsidRDefault="00776FC7" w:rsidP="00776FC7">
            <w:pPr>
              <w:jc w:val="center"/>
            </w:pPr>
            <w:r>
              <w:t>2020</w:t>
            </w:r>
          </w:p>
        </w:tc>
        <w:tc>
          <w:tcPr>
            <w:tcW w:w="996" w:type="dxa"/>
          </w:tcPr>
          <w:p w:rsidR="00776FC7" w:rsidRPr="00B81807" w:rsidRDefault="00776FC7" w:rsidP="00776FC7">
            <w:pPr>
              <w:jc w:val="center"/>
            </w:pPr>
            <w:r>
              <w:t>2021</w:t>
            </w:r>
          </w:p>
        </w:tc>
      </w:tr>
      <w:tr w:rsidR="00776FC7" w:rsidRPr="00B81807" w:rsidTr="00776FC7">
        <w:tc>
          <w:tcPr>
            <w:tcW w:w="2029" w:type="dxa"/>
            <w:shd w:val="clear" w:color="auto" w:fill="auto"/>
          </w:tcPr>
          <w:p w:rsidR="00776FC7" w:rsidRPr="00B81807" w:rsidRDefault="00776FC7" w:rsidP="00776FC7">
            <w:pPr>
              <w:jc w:val="center"/>
            </w:pPr>
            <w:r>
              <w:t>Численность населения, чел.</w:t>
            </w:r>
          </w:p>
        </w:tc>
        <w:tc>
          <w:tcPr>
            <w:tcW w:w="1056" w:type="dxa"/>
          </w:tcPr>
          <w:p w:rsidR="00776FC7" w:rsidRPr="00B81807" w:rsidRDefault="00776FC7" w:rsidP="00776FC7">
            <w:pPr>
              <w:jc w:val="center"/>
            </w:pPr>
            <w:r w:rsidRPr="00B40F66">
              <w:t>7543</w:t>
            </w:r>
          </w:p>
        </w:tc>
        <w:tc>
          <w:tcPr>
            <w:tcW w:w="1134" w:type="dxa"/>
            <w:shd w:val="clear" w:color="auto" w:fill="auto"/>
          </w:tcPr>
          <w:p w:rsidR="00776FC7" w:rsidRDefault="00776FC7" w:rsidP="00776FC7">
            <w:pPr>
              <w:jc w:val="center"/>
            </w:pPr>
            <w:r w:rsidRPr="00B40F66">
              <w:t>7431</w:t>
            </w:r>
          </w:p>
          <w:p w:rsidR="00776FC7" w:rsidRPr="00B81807" w:rsidRDefault="00776FC7" w:rsidP="00CD77DF">
            <w:pPr>
              <w:jc w:val="center"/>
            </w:pPr>
          </w:p>
        </w:tc>
        <w:tc>
          <w:tcPr>
            <w:tcW w:w="992" w:type="dxa"/>
          </w:tcPr>
          <w:p w:rsidR="00776FC7" w:rsidRPr="00B81807" w:rsidRDefault="00776FC7" w:rsidP="00776FC7">
            <w:pPr>
              <w:jc w:val="center"/>
            </w:pPr>
            <w:r>
              <w:t>7431</w:t>
            </w:r>
          </w:p>
        </w:tc>
        <w:tc>
          <w:tcPr>
            <w:tcW w:w="1134" w:type="dxa"/>
          </w:tcPr>
          <w:p w:rsidR="00776FC7" w:rsidRPr="00B81807" w:rsidRDefault="00776FC7" w:rsidP="00776FC7">
            <w:pPr>
              <w:jc w:val="center"/>
            </w:pPr>
            <w:r>
              <w:t>7208</w:t>
            </w:r>
          </w:p>
        </w:tc>
        <w:tc>
          <w:tcPr>
            <w:tcW w:w="1134" w:type="dxa"/>
          </w:tcPr>
          <w:p w:rsidR="00776FC7" w:rsidRPr="00B81807" w:rsidRDefault="00776FC7" w:rsidP="00776FC7">
            <w:pPr>
              <w:jc w:val="center"/>
            </w:pPr>
            <w:r>
              <w:t>7160</w:t>
            </w:r>
          </w:p>
        </w:tc>
        <w:tc>
          <w:tcPr>
            <w:tcW w:w="1096" w:type="dxa"/>
          </w:tcPr>
          <w:p w:rsidR="00776FC7" w:rsidRPr="00B81807" w:rsidRDefault="00CD77DF" w:rsidP="00776FC7">
            <w:pPr>
              <w:jc w:val="center"/>
            </w:pPr>
            <w:r>
              <w:t>7004</w:t>
            </w:r>
          </w:p>
        </w:tc>
        <w:tc>
          <w:tcPr>
            <w:tcW w:w="996" w:type="dxa"/>
          </w:tcPr>
          <w:p w:rsidR="00776FC7" w:rsidRPr="00B81807" w:rsidRDefault="00776FC7" w:rsidP="00CD77DF">
            <w:pPr>
              <w:jc w:val="center"/>
            </w:pPr>
            <w:r>
              <w:t>69</w:t>
            </w:r>
            <w:r w:rsidR="00CD77DF">
              <w:t>26</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ъектов для населения городского поселения</w:t>
      </w:r>
    </w:p>
    <w:p w:rsidR="00567013" w:rsidRDefault="00567013" w:rsidP="00567013">
      <w:pPr>
        <w:ind w:firstLine="708"/>
        <w:jc w:val="center"/>
        <w:rPr>
          <w:b/>
        </w:rPr>
      </w:pPr>
    </w:p>
    <w:p w:rsidR="00567013" w:rsidRDefault="00567013" w:rsidP="00567013">
      <w:pPr>
        <w:jc w:val="center"/>
        <w:rPr>
          <w:b/>
        </w:rPr>
      </w:pPr>
      <w:r>
        <w:rPr>
          <w:b/>
        </w:rPr>
        <w:t>Таблица 3.4.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7"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w:t>
            </w:r>
            <w:r w:rsidRPr="000A6FFE">
              <w:lastRenderedPageBreak/>
              <w:t xml:space="preserve">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w:t>
            </w:r>
            <w:r w:rsidRPr="000A6FFE">
              <w:lastRenderedPageBreak/>
              <w:t>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441A1C">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w:t>
            </w:r>
            <w:r w:rsidR="00D632F5" w:rsidRPr="00D632F5">
              <w:t xml:space="preserve">Свод правил </w:t>
            </w:r>
            <w:r w:rsidR="00D632F5" w:rsidRPr="00D632F5">
              <w:lastRenderedPageBreak/>
              <w:t xml:space="preserve">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67013" w:rsidRPr="000A6FFE" w:rsidRDefault="00567013" w:rsidP="00776FC7">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w:t>
            </w:r>
            <w:r w:rsidRPr="000A6FFE">
              <w:lastRenderedPageBreak/>
              <w:t xml:space="preserve">2001.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274207" w:rsidRDefault="00567013" w:rsidP="00776FC7">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p w:rsidR="00567013" w:rsidRPr="000A6FFE" w:rsidRDefault="00567013" w:rsidP="00776FC7">
            <w:pPr>
              <w:widowControl w:val="0"/>
              <w:autoSpaceDE w:val="0"/>
              <w:autoSpaceDN w:val="0"/>
              <w:adjustRightInd w:val="0"/>
              <w:contextualSpacing/>
              <w:jc w:val="center"/>
            </w:pP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lastRenderedPageBreak/>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42.13330.2011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w:t>
            </w:r>
            <w:r w:rsidRPr="000A6FFE">
              <w:lastRenderedPageBreak/>
              <w:t xml:space="preserve">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776FC7">
            <w:pPr>
              <w:jc w:val="center"/>
            </w:pPr>
          </w:p>
          <w:p w:rsidR="00567013" w:rsidRPr="000A6FFE" w:rsidRDefault="00567013" w:rsidP="008D4705"/>
        </w:tc>
        <w:tc>
          <w:tcPr>
            <w:tcW w:w="4555" w:type="dxa"/>
            <w:shd w:val="clear" w:color="auto" w:fill="auto"/>
          </w:tcPr>
          <w:p w:rsidR="00567013" w:rsidRPr="000A6FFE" w:rsidRDefault="00567013" w:rsidP="00776FC7">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для </w:t>
            </w:r>
            <w:proofErr w:type="spellStart"/>
            <w:r>
              <w:t>Самойловского</w:t>
            </w:r>
            <w:proofErr w:type="spellEnd"/>
            <w:r w:rsidRPr="000A6FFE">
              <w:t xml:space="preserve"> муниципального образования.</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для </w:t>
            </w:r>
            <w:proofErr w:type="spellStart"/>
            <w:r>
              <w:t>Самойловского</w:t>
            </w:r>
            <w:proofErr w:type="spellEnd"/>
            <w:r>
              <w:rPr>
                <w:spacing w:val="-6"/>
              </w:rPr>
              <w:t xml:space="preserve"> </w:t>
            </w:r>
            <w:r w:rsidRPr="000A6FFE">
              <w:t>муниципального образования.</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для </w:t>
            </w:r>
            <w:proofErr w:type="spellStart"/>
            <w:r>
              <w:t>Самойловского</w:t>
            </w:r>
            <w:proofErr w:type="spellEnd"/>
            <w:r>
              <w:rPr>
                <w:spacing w:val="-6"/>
              </w:rPr>
              <w:t xml:space="preserve"> </w:t>
            </w:r>
            <w:r w:rsidRPr="000A6FFE">
              <w:t>муниципального образования.</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для </w:t>
            </w:r>
            <w:proofErr w:type="spellStart"/>
            <w:r>
              <w:t>Самойловского</w:t>
            </w:r>
            <w:proofErr w:type="spellEnd"/>
            <w:r>
              <w:rPr>
                <w:spacing w:val="-6"/>
              </w:rPr>
              <w:t xml:space="preserve"> </w:t>
            </w:r>
            <w:r w:rsidRPr="000A6FFE">
              <w:t>муниципального образования.</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w:t>
            </w:r>
            <w:r>
              <w:lastRenderedPageBreak/>
              <w:t xml:space="preserve">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4.1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для </w:t>
            </w:r>
            <w:proofErr w:type="spellStart"/>
            <w:r>
              <w:t>Самойловского</w:t>
            </w:r>
            <w:proofErr w:type="spellEnd"/>
            <w:r w:rsidRPr="000A6FFE">
              <w:t xml:space="preserve"> муниципального образования.</w:t>
            </w:r>
          </w:p>
        </w:tc>
      </w:tr>
      <w:tr w:rsidR="00567013" w:rsidRPr="000A6FFE" w:rsidTr="00776FC7">
        <w:trPr>
          <w:trHeight w:val="489"/>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p w:rsidR="00567013" w:rsidRPr="000A6FFE" w:rsidRDefault="00567013" w:rsidP="00776FC7">
            <w:pPr>
              <w:ind w:firstLine="708"/>
              <w:jc w:val="center"/>
            </w:pP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4.2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для </w:t>
            </w:r>
            <w:proofErr w:type="spellStart"/>
            <w:r>
              <w:t>Самойловского</w:t>
            </w:r>
            <w:proofErr w:type="spellEnd"/>
            <w:r w:rsidRPr="000A6FFE">
              <w:t xml:space="preserve"> муниципального образования.</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4.3</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для </w:t>
            </w:r>
            <w:proofErr w:type="spellStart"/>
            <w:r>
              <w:t>Самойловского</w:t>
            </w:r>
            <w:proofErr w:type="spellEnd"/>
            <w:r w:rsidRPr="000A6FFE">
              <w:t xml:space="preserve"> муниципального образования.</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 xml:space="preserve">Расчетные показатели </w:t>
            </w:r>
            <w:r w:rsidRPr="000A6FFE">
              <w:lastRenderedPageBreak/>
              <w:t>территориальной доступности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 xml:space="preserve">Установлены, исходя из текущего состояния и перспектив развития системы </w:t>
            </w:r>
            <w:r w:rsidRPr="000A6FFE">
              <w:lastRenderedPageBreak/>
              <w:t xml:space="preserve">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67013" w:rsidRPr="000A6FFE" w:rsidRDefault="00567013" w:rsidP="00776FC7">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6.1</w:t>
            </w:r>
          </w:p>
        </w:tc>
        <w:tc>
          <w:tcPr>
            <w:tcW w:w="2126" w:type="dxa"/>
            <w:shd w:val="clear" w:color="auto" w:fill="auto"/>
          </w:tcPr>
          <w:p w:rsidR="00567013" w:rsidRPr="000A6FFE" w:rsidRDefault="00567013" w:rsidP="00776FC7">
            <w:pPr>
              <w:widowControl w:val="0"/>
              <w:autoSpaceDE w:val="0"/>
              <w:autoSpaceDN w:val="0"/>
              <w:adjustRightInd w:val="0"/>
              <w:contextualSpacing/>
            </w:pPr>
            <w:r w:rsidRPr="000A6FFE">
              <w:t>Полигон ТБО</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w:t>
            </w:r>
            <w:r w:rsidRPr="000A6FFE">
              <w:lastRenderedPageBreak/>
              <w:t xml:space="preserve">требований </w:t>
            </w:r>
            <w:r w:rsidR="008D4705" w:rsidRPr="00D632F5">
              <w:t>СП 42.13330.2016 "Градостроительство.</w:t>
            </w:r>
            <w:proofErr w:type="gramEnd"/>
            <w:r w:rsidR="008D4705" w:rsidRPr="00D632F5">
              <w:t xml:space="preserve">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p w:rsidR="00567013" w:rsidRPr="000A6FFE" w:rsidRDefault="00567013" w:rsidP="00776FC7">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6.2</w:t>
            </w:r>
          </w:p>
        </w:tc>
        <w:tc>
          <w:tcPr>
            <w:tcW w:w="2126" w:type="dxa"/>
            <w:shd w:val="clear" w:color="auto" w:fill="auto"/>
          </w:tcPr>
          <w:p w:rsidR="00567013" w:rsidRPr="000A6FFE" w:rsidRDefault="00567013" w:rsidP="00776FC7">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567013" w:rsidRPr="000A6FFE" w:rsidRDefault="00567013" w:rsidP="00776FC7">
            <w:pPr>
              <w:widowControl w:val="0"/>
              <w:autoSpaceDE w:val="0"/>
              <w:autoSpaceDN w:val="0"/>
              <w:adjustRightInd w:val="0"/>
              <w:contextualSpacing/>
            </w:pPr>
            <w:r w:rsidRPr="000A6FFE">
              <w:t>мусора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1E3AF9">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t>Самойловского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4C2E4F" w:rsidRDefault="004C2E4F" w:rsidP="00567013">
      <w:pPr>
        <w:jc w:val="both"/>
      </w:pPr>
    </w:p>
    <w:p w:rsidR="00961B7F" w:rsidRDefault="00961B7F" w:rsidP="00567013">
      <w:pPr>
        <w:pStyle w:val="2"/>
        <w:spacing w:before="0" w:after="0"/>
        <w:jc w:val="center"/>
        <w:rPr>
          <w:b/>
          <w:bCs/>
          <w:sz w:val="24"/>
          <w:szCs w:val="24"/>
        </w:rPr>
      </w:pPr>
    </w:p>
    <w:p w:rsidR="00961B7F" w:rsidRPr="00961B7F" w:rsidRDefault="00961B7F" w:rsidP="00961B7F">
      <w:pPr>
        <w:pStyle w:val="a1"/>
      </w:pPr>
    </w:p>
    <w:p w:rsidR="00961B7F" w:rsidRDefault="00961B7F" w:rsidP="00567013">
      <w:pPr>
        <w:pStyle w:val="2"/>
        <w:spacing w:before="0" w:after="0"/>
        <w:jc w:val="center"/>
        <w:rPr>
          <w:b/>
          <w:bCs/>
          <w:sz w:val="24"/>
          <w:szCs w:val="24"/>
        </w:rPr>
      </w:pPr>
    </w:p>
    <w:p w:rsidR="00961B7F" w:rsidRDefault="00961B7F" w:rsidP="00961B7F">
      <w:pPr>
        <w:pStyle w:val="a1"/>
      </w:pPr>
    </w:p>
    <w:p w:rsidR="00961B7F" w:rsidRDefault="00961B7F" w:rsidP="00961B7F">
      <w:pPr>
        <w:pStyle w:val="a1"/>
      </w:pPr>
    </w:p>
    <w:p w:rsidR="00961B7F" w:rsidRDefault="00961B7F" w:rsidP="00961B7F">
      <w:pPr>
        <w:pStyle w:val="a1"/>
      </w:pPr>
    </w:p>
    <w:p w:rsidR="00961B7F" w:rsidRDefault="00961B7F" w:rsidP="00961B7F">
      <w:pPr>
        <w:pStyle w:val="a1"/>
      </w:pPr>
    </w:p>
    <w:p w:rsidR="00961B7F" w:rsidRPr="00961B7F" w:rsidRDefault="00961B7F" w:rsidP="00961B7F">
      <w:pPr>
        <w:pStyle w:val="a1"/>
      </w:pPr>
    </w:p>
    <w:p w:rsidR="00961B7F" w:rsidRDefault="00961B7F" w:rsidP="00567013">
      <w:pPr>
        <w:pStyle w:val="2"/>
        <w:spacing w:before="0" w:after="0"/>
        <w:jc w:val="center"/>
        <w:rPr>
          <w:b/>
          <w:bCs/>
          <w:sz w:val="24"/>
          <w:szCs w:val="24"/>
        </w:rPr>
      </w:pPr>
    </w:p>
    <w:p w:rsidR="00961B7F" w:rsidRDefault="00961B7F" w:rsidP="00567013">
      <w:pPr>
        <w:pStyle w:val="2"/>
        <w:spacing w:before="0" w:after="0"/>
        <w:jc w:val="center"/>
        <w:rPr>
          <w:b/>
          <w:bCs/>
          <w:sz w:val="24"/>
          <w:szCs w:val="24"/>
        </w:rPr>
      </w:pPr>
    </w:p>
    <w:p w:rsidR="00961B7F" w:rsidRDefault="00961B7F" w:rsidP="00567013">
      <w:pPr>
        <w:pStyle w:val="2"/>
        <w:spacing w:before="0" w:after="0"/>
        <w:jc w:val="center"/>
        <w:rPr>
          <w:b/>
          <w:bCs/>
          <w:sz w:val="24"/>
          <w:szCs w:val="24"/>
        </w:rPr>
      </w:pPr>
    </w:p>
    <w:p w:rsidR="00961B7F" w:rsidRDefault="00961B7F" w:rsidP="00567013">
      <w:pPr>
        <w:pStyle w:val="2"/>
        <w:spacing w:before="0" w:after="0"/>
        <w:jc w:val="center"/>
        <w:rPr>
          <w:b/>
          <w:bCs/>
          <w:sz w:val="24"/>
          <w:szCs w:val="24"/>
        </w:rPr>
      </w:pPr>
    </w:p>
    <w:p w:rsidR="00961B7F" w:rsidRPr="00961B7F" w:rsidRDefault="00961B7F" w:rsidP="00961B7F">
      <w:pPr>
        <w:pStyle w:val="a1"/>
      </w:pPr>
    </w:p>
    <w:p w:rsidR="00567013" w:rsidRPr="00EF61D1" w:rsidRDefault="00567013" w:rsidP="00567013">
      <w:pPr>
        <w:pStyle w:val="2"/>
        <w:spacing w:before="0" w:after="0"/>
        <w:jc w:val="center"/>
        <w:rPr>
          <w:b/>
          <w:bCs/>
          <w:sz w:val="24"/>
          <w:szCs w:val="24"/>
        </w:rPr>
      </w:pPr>
      <w:r w:rsidRPr="00EF61D1">
        <w:rPr>
          <w:b/>
          <w:bCs/>
          <w:sz w:val="24"/>
          <w:szCs w:val="24"/>
          <w:lang w:val="en-US"/>
        </w:rPr>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t>Самойловском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w:t>
      </w:r>
      <w:r w:rsidRPr="00260549">
        <w:lastRenderedPageBreak/>
        <w:t xml:space="preserve">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8"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t>Самойловского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B22ADA">
      <w:pPr>
        <w:ind w:firstLine="567"/>
        <w:jc w:val="both"/>
        <w:textAlignment w:val="baseline"/>
      </w:pPr>
      <w:proofErr w:type="gramStart"/>
      <w:r w:rsidRPr="00260549">
        <w:t>Нормативы градостроительного проектирования распространяются на предлагаемые к размещению на территории Саратовской области объекты регионального значения в области транспорта, предупреждения чрезвычайных ситуаций, в области образования, здравоохранения, физической культуры и спорта и иных областях.</w:t>
      </w:r>
      <w:proofErr w:type="gramEnd"/>
    </w:p>
    <w:p w:rsidR="00260549" w:rsidRPr="00260549" w:rsidRDefault="00260549" w:rsidP="00567013">
      <w:pPr>
        <w:ind w:firstLine="567"/>
        <w:jc w:val="both"/>
        <w:rPr>
          <w:b/>
        </w:rPr>
      </w:pP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D6" w:rsidRDefault="00FC0CD6" w:rsidP="00F8216B">
      <w:r>
        <w:separator/>
      </w:r>
    </w:p>
  </w:endnote>
  <w:endnote w:type="continuationSeparator" w:id="0">
    <w:p w:rsidR="00FC0CD6" w:rsidRDefault="00FC0CD6"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23" w:rsidRDefault="00044423" w:rsidP="00B1214E">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0539C">
      <w:rPr>
        <w:rStyle w:val="af3"/>
        <w:noProof/>
      </w:rPr>
      <w:t>2</w:t>
    </w:r>
    <w:r>
      <w:rPr>
        <w:rStyle w:val="af3"/>
      </w:rPr>
      <w:fldChar w:fldCharType="end"/>
    </w:r>
  </w:p>
  <w:p w:rsidR="00044423" w:rsidRDefault="00044423"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D6" w:rsidRDefault="00FC0CD6" w:rsidP="00F8216B">
      <w:r>
        <w:separator/>
      </w:r>
    </w:p>
  </w:footnote>
  <w:footnote w:type="continuationSeparator" w:id="0">
    <w:p w:rsidR="00FC0CD6" w:rsidRDefault="00FC0CD6"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90F"/>
    <w:rsid w:val="000025D1"/>
    <w:rsid w:val="000113F0"/>
    <w:rsid w:val="00025E35"/>
    <w:rsid w:val="000439CE"/>
    <w:rsid w:val="00044423"/>
    <w:rsid w:val="0005263C"/>
    <w:rsid w:val="00094DBB"/>
    <w:rsid w:val="00095656"/>
    <w:rsid w:val="000C05B7"/>
    <w:rsid w:val="00111315"/>
    <w:rsid w:val="00116F82"/>
    <w:rsid w:val="001364AE"/>
    <w:rsid w:val="00155C13"/>
    <w:rsid w:val="00156CAE"/>
    <w:rsid w:val="001773F5"/>
    <w:rsid w:val="00183E64"/>
    <w:rsid w:val="001C2EFE"/>
    <w:rsid w:val="001C36FB"/>
    <w:rsid w:val="001C5C54"/>
    <w:rsid w:val="001D1F3D"/>
    <w:rsid w:val="001E2526"/>
    <w:rsid w:val="001E3AF9"/>
    <w:rsid w:val="001E7C9D"/>
    <w:rsid w:val="00200878"/>
    <w:rsid w:val="00204ABD"/>
    <w:rsid w:val="00231056"/>
    <w:rsid w:val="0025571C"/>
    <w:rsid w:val="00260549"/>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3585F"/>
    <w:rsid w:val="00352D30"/>
    <w:rsid w:val="003606E4"/>
    <w:rsid w:val="003700A5"/>
    <w:rsid w:val="003915CF"/>
    <w:rsid w:val="003D1267"/>
    <w:rsid w:val="003F1B6F"/>
    <w:rsid w:val="00416EF6"/>
    <w:rsid w:val="00434B5A"/>
    <w:rsid w:val="00441A1C"/>
    <w:rsid w:val="00450CCA"/>
    <w:rsid w:val="00493523"/>
    <w:rsid w:val="004A52B8"/>
    <w:rsid w:val="004C2E4F"/>
    <w:rsid w:val="004C590D"/>
    <w:rsid w:val="004D16BD"/>
    <w:rsid w:val="004F5E42"/>
    <w:rsid w:val="005277F6"/>
    <w:rsid w:val="005428F7"/>
    <w:rsid w:val="00550E8A"/>
    <w:rsid w:val="00567013"/>
    <w:rsid w:val="005804FE"/>
    <w:rsid w:val="005855A2"/>
    <w:rsid w:val="005F290F"/>
    <w:rsid w:val="006C68BC"/>
    <w:rsid w:val="00707CE5"/>
    <w:rsid w:val="00722146"/>
    <w:rsid w:val="00724A3B"/>
    <w:rsid w:val="00760B01"/>
    <w:rsid w:val="0076321E"/>
    <w:rsid w:val="00775F73"/>
    <w:rsid w:val="00776FC7"/>
    <w:rsid w:val="007958F8"/>
    <w:rsid w:val="007B146B"/>
    <w:rsid w:val="007C6E70"/>
    <w:rsid w:val="007C7143"/>
    <w:rsid w:val="007C7215"/>
    <w:rsid w:val="007F6399"/>
    <w:rsid w:val="007F6FAD"/>
    <w:rsid w:val="0080725F"/>
    <w:rsid w:val="00820E69"/>
    <w:rsid w:val="00821B6A"/>
    <w:rsid w:val="00824D79"/>
    <w:rsid w:val="00836ECD"/>
    <w:rsid w:val="00843683"/>
    <w:rsid w:val="00850565"/>
    <w:rsid w:val="00865F11"/>
    <w:rsid w:val="008A1260"/>
    <w:rsid w:val="008B7274"/>
    <w:rsid w:val="008D4705"/>
    <w:rsid w:val="008F3E54"/>
    <w:rsid w:val="00904A48"/>
    <w:rsid w:val="00921702"/>
    <w:rsid w:val="00926164"/>
    <w:rsid w:val="0094365E"/>
    <w:rsid w:val="009459B0"/>
    <w:rsid w:val="00950761"/>
    <w:rsid w:val="00961B7F"/>
    <w:rsid w:val="009734BB"/>
    <w:rsid w:val="00975DC0"/>
    <w:rsid w:val="009E1F64"/>
    <w:rsid w:val="009F28CC"/>
    <w:rsid w:val="00A03748"/>
    <w:rsid w:val="00A1273A"/>
    <w:rsid w:val="00A13C91"/>
    <w:rsid w:val="00A17C64"/>
    <w:rsid w:val="00A27381"/>
    <w:rsid w:val="00A405EC"/>
    <w:rsid w:val="00A57CB7"/>
    <w:rsid w:val="00A67D7E"/>
    <w:rsid w:val="00AA3D57"/>
    <w:rsid w:val="00AC3759"/>
    <w:rsid w:val="00AF189C"/>
    <w:rsid w:val="00B0539C"/>
    <w:rsid w:val="00B1214E"/>
    <w:rsid w:val="00B12EC4"/>
    <w:rsid w:val="00B22ADA"/>
    <w:rsid w:val="00B40F66"/>
    <w:rsid w:val="00B72AF8"/>
    <w:rsid w:val="00B935AD"/>
    <w:rsid w:val="00B95EF7"/>
    <w:rsid w:val="00BA48DA"/>
    <w:rsid w:val="00BD0F84"/>
    <w:rsid w:val="00BD10E1"/>
    <w:rsid w:val="00BD33D8"/>
    <w:rsid w:val="00BF4D62"/>
    <w:rsid w:val="00C06639"/>
    <w:rsid w:val="00C172FA"/>
    <w:rsid w:val="00C36AB6"/>
    <w:rsid w:val="00C532E9"/>
    <w:rsid w:val="00C93E21"/>
    <w:rsid w:val="00CA5A5C"/>
    <w:rsid w:val="00CB6B8C"/>
    <w:rsid w:val="00CC58FF"/>
    <w:rsid w:val="00CD77DF"/>
    <w:rsid w:val="00CE00D4"/>
    <w:rsid w:val="00CE3F7D"/>
    <w:rsid w:val="00CE423E"/>
    <w:rsid w:val="00CE6FA9"/>
    <w:rsid w:val="00D2552C"/>
    <w:rsid w:val="00D469A2"/>
    <w:rsid w:val="00D470D0"/>
    <w:rsid w:val="00D62326"/>
    <w:rsid w:val="00D632F5"/>
    <w:rsid w:val="00D65D20"/>
    <w:rsid w:val="00D676C9"/>
    <w:rsid w:val="00D73B2D"/>
    <w:rsid w:val="00D87DD9"/>
    <w:rsid w:val="00D959B1"/>
    <w:rsid w:val="00DB6899"/>
    <w:rsid w:val="00DC4303"/>
    <w:rsid w:val="00DC73BA"/>
    <w:rsid w:val="00DE49E3"/>
    <w:rsid w:val="00DE6E55"/>
    <w:rsid w:val="00DF24F4"/>
    <w:rsid w:val="00DF7596"/>
    <w:rsid w:val="00E001CC"/>
    <w:rsid w:val="00E0125C"/>
    <w:rsid w:val="00E24CAE"/>
    <w:rsid w:val="00E3087C"/>
    <w:rsid w:val="00E9605D"/>
    <w:rsid w:val="00E97B45"/>
    <w:rsid w:val="00EB525C"/>
    <w:rsid w:val="00ED16BC"/>
    <w:rsid w:val="00ED4C7A"/>
    <w:rsid w:val="00EE5EF8"/>
    <w:rsid w:val="00F16D71"/>
    <w:rsid w:val="00F32EE3"/>
    <w:rsid w:val="00F359E9"/>
    <w:rsid w:val="00F42DCA"/>
    <w:rsid w:val="00F57590"/>
    <w:rsid w:val="00F67DD4"/>
    <w:rsid w:val="00F75CD6"/>
    <w:rsid w:val="00F8216B"/>
    <w:rsid w:val="00FC0CD6"/>
    <w:rsid w:val="00FC6BAD"/>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E6612F33C52406EFC5F0AEBA2ED64559100616218FA70610DEC1AD5C4W3KCE" TargetMode="External"/><Relationship Id="rId18" Type="http://schemas.openxmlformats.org/officeDocument/2006/relationships/hyperlink" Target="https://docs.cntd.ru/document/9027690" TargetMode="External"/><Relationship Id="rId26" Type="http://schemas.openxmlformats.org/officeDocument/2006/relationships/hyperlink" Target="https://docs.cntd.ru/document/573817954" TargetMode="External"/><Relationship Id="rId3" Type="http://schemas.openxmlformats.org/officeDocument/2006/relationships/settings" Target="settings.xml"/><Relationship Id="rId21" Type="http://schemas.openxmlformats.org/officeDocument/2006/relationships/hyperlink" Target="https://docs.cntd.ru/document/902347486"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218FA70610DEC1AD5C4W3KCE" TargetMode="External"/><Relationship Id="rId17" Type="http://schemas.openxmlformats.org/officeDocument/2006/relationships/hyperlink" Target="https://docs.cntd.ru/document/744100004" TargetMode="External"/><Relationship Id="rId25" Type="http://schemas.openxmlformats.org/officeDocument/2006/relationships/hyperlink" Target="https://docs.cntd.ru/document/456069179" TargetMode="External"/><Relationship Id="rId2" Type="http://schemas.openxmlformats.org/officeDocument/2006/relationships/styles" Target="styles.xml"/><Relationship Id="rId16" Type="http://schemas.openxmlformats.org/officeDocument/2006/relationships/hyperlink" Target="https://docs.cntd.ru/document/744100004" TargetMode="External"/><Relationship Id="rId20" Type="http://schemas.openxmlformats.org/officeDocument/2006/relationships/hyperlink" Target="https://docs.cntd.ru/document/90234443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cs.cntd.ru/document/902075039"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11EFF70610DEC1AD5C4W3KCE" TargetMode="External"/><Relationship Id="rId23" Type="http://schemas.openxmlformats.org/officeDocument/2006/relationships/hyperlink" Target="https://docs.cntd.ru/document/901808297" TargetMode="External"/><Relationship Id="rId28" Type="http://schemas.openxmlformats.org/officeDocument/2006/relationships/hyperlink" Target="https://docs.cntd.ru/document/902282516" TargetMode="External"/><Relationship Id="rId10" Type="http://schemas.openxmlformats.org/officeDocument/2006/relationships/image" Target="media/image2.png"/><Relationship Id="rId19" Type="http://schemas.openxmlformats.org/officeDocument/2006/relationships/hyperlink" Target="https://docs.cntd.ru/document/90276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64.ru" TargetMode="External"/><Relationship Id="rId14" Type="http://schemas.openxmlformats.org/officeDocument/2006/relationships/hyperlink" Target="consultantplus://offline/ref=0E6612F33C52406EFC5F0AEBA2ED6455910061611EFF70610DEC1AD5C4W3KCE" TargetMode="External"/><Relationship Id="rId22" Type="http://schemas.openxmlformats.org/officeDocument/2006/relationships/hyperlink" Target="https://docs.cntd.ru/document/901820936" TargetMode="External"/><Relationship Id="rId27" Type="http://schemas.openxmlformats.org/officeDocument/2006/relationships/hyperlink" Target="https://base.garant.ru/7169232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36</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27</cp:revision>
  <cp:lastPrinted>2017-10-26T07:33:00Z</cp:lastPrinted>
  <dcterms:created xsi:type="dcterms:W3CDTF">2022-08-18T09:00:00Z</dcterms:created>
  <dcterms:modified xsi:type="dcterms:W3CDTF">2022-10-05T10:11:00Z</dcterms:modified>
</cp:coreProperties>
</file>